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封闭式框架协议</w:t>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征  集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2582" w:hanging="1622"/>
        <w:spacing w:line="360" w:lineRule="auto"/>
        <w:rPr>
          <w:rFonts w:cs="Batang" w:asciiTheme="minorEastAsia" w:hAnsiTheme="minorEastAsia"/>
          <w:bCs/>
          <w:sz w:val="32"/>
          <w:szCs w:val="32"/>
        </w:rPr>
      </w:pPr>
      <w:r>
        <w:rPr>
          <w:rFonts w:hint="eastAsia" w:cs="Times New Roman" w:asciiTheme="minorEastAsia" w:hAnsiTheme="minorEastAsia"/>
          <w:b/>
          <w:bCs/>
          <w:sz w:val="32"/>
          <w:szCs w:val="32"/>
        </w:rPr>
        <w:t xml:space="preserve">项目</w:t>
      </w:r>
      <w:r>
        <w:rPr>
          <w:rFonts w:hint="eastAsia" w:cs="Batang" w:asciiTheme="minorEastAsia" w:hAnsiTheme="minorEastAsia"/>
          <w:b/>
          <w:sz w:val="32"/>
          <w:szCs w:val="32"/>
        </w:rPr>
        <w:t xml:space="preserve">名</w:t>
      </w:r>
      <w:r>
        <w:rPr>
          <w:rFonts w:hint="eastAsia" w:cs="Times New Roman" w:asciiTheme="minorEastAsia" w:hAnsiTheme="minorEastAsia"/>
          <w:b/>
          <w:sz w:val="32"/>
          <w:szCs w:val="32"/>
        </w:rPr>
        <w:t xml:space="preserve">称</w:t>
      </w:r>
      <w:r>
        <w:rPr>
          <w:rFonts w:hint="eastAsia" w:cs="Batang" w:asciiTheme="minorEastAsia" w:hAnsiTheme="minorEastAsia"/>
          <w:b/>
          <w:sz w:val="32"/>
          <w:szCs w:val="32"/>
        </w:rPr>
        <w:t xml:space="preserve">：</w:t>
      </w:r>
      <w:r>
        <w:rPr>
          <w:rFonts w:hint="eastAsia" w:cs="Batang" w:asciiTheme="minorEastAsia" w:hAnsiTheme="minorEastAsia"/>
          <w:bCs/>
          <w:sz w:val="32"/>
          <w:szCs w:val="32"/>
        </w:rPr>
        <w:t xml:space="preserve">2026-2028年度江阴市政府投资项目工程造价咨询服务框架协议采购项目</w:t>
      </w:r>
      <w:r/>
    </w:p>
    <w:p>
      <w:pPr>
        <w:ind w:left="2502" w:hanging="1542"/>
        <w:spacing w:line="360" w:lineRule="auto"/>
        <w:rPr>
          <w:rFonts w:cs="Times New Roman" w:asciiTheme="minorEastAsia" w:hAnsiTheme="minorEastAsia"/>
          <w:bCs/>
          <w:sz w:val="32"/>
          <w:szCs w:val="24"/>
        </w:rPr>
      </w:pPr>
      <w:r/>
      <w:bookmarkStart w:id="0" w:name="_Toc311189700"/>
      <w:r/>
      <w:bookmarkStart w:id="1" w:name="_Toc311189771"/>
      <w:r>
        <w:rPr>
          <w:rFonts w:hint="eastAsia" w:cs="Times New Roman" w:asciiTheme="minorEastAsia" w:hAnsiTheme="minorEastAsia"/>
          <w:b/>
          <w:sz w:val="32"/>
          <w:szCs w:val="32"/>
        </w:rPr>
        <w:t xml:space="preserve">项</w:t>
      </w:r>
      <w:r>
        <w:rPr>
          <w:rFonts w:hint="eastAsia" w:cs="Batang" w:asciiTheme="minorEastAsia" w:hAnsiTheme="minorEastAsia"/>
          <w:b/>
          <w:sz w:val="32"/>
          <w:szCs w:val="32"/>
        </w:rPr>
        <w:t xml:space="preserve">目</w:t>
      </w:r>
      <w:bookmarkEnd w:id="0"/>
      <w:r/>
      <w:bookmarkEnd w:id="1"/>
      <w:r>
        <w:rPr>
          <w:rFonts w:hint="eastAsia" w:cs="Times New Roman" w:asciiTheme="minorEastAsia" w:hAnsiTheme="minorEastAsia"/>
          <w:b/>
          <w:bCs/>
          <w:sz w:val="32"/>
          <w:szCs w:val="32"/>
        </w:rPr>
        <w:t xml:space="preserve">编号</w:t>
      </w:r>
      <w:r>
        <w:rPr>
          <w:rFonts w:hint="eastAsia" w:cs="Times New Roman" w:asciiTheme="minorEastAsia" w:hAnsiTheme="minorEastAsia"/>
          <w:bCs/>
          <w:sz w:val="32"/>
          <w:szCs w:val="24"/>
        </w:rPr>
        <w:t xml:space="preserve">：</w:t>
      </w:r>
      <w:r>
        <w:rPr>
          <w:rFonts w:hint="eastAsia" w:cs="Times New Roman" w:asciiTheme="minorEastAsia" w:hAnsiTheme="minorEastAsia"/>
          <w:bCs/>
          <w:sz w:val="32"/>
          <w:szCs w:val="24"/>
        </w:rPr>
        <w:t xml:space="preserve">JSZC-320281-JZCG-K2026-0045</w:t>
      </w:r>
      <w:r/>
    </w:p>
    <w:p>
      <w:pPr>
        <w:ind w:left="2502" w:hanging="1542"/>
        <w:keepLines/>
        <w:keepNext/>
        <w:spacing w:line="360" w:lineRule="auto"/>
        <w:rPr>
          <w:rFonts w:cs="Times New Roman" w:asciiTheme="minorEastAsia" w:hAnsiTheme="minorEastAsia"/>
          <w:bCs/>
          <w:sz w:val="32"/>
          <w:szCs w:val="32"/>
        </w:rPr>
        <w:outlineLvl w:val="1"/>
      </w:pPr>
      <w:r/>
      <w:bookmarkStart w:id="2" w:name="_Toc311189772"/>
      <w:r/>
      <w:bookmarkStart w:id="3" w:name="_Toc311189701"/>
      <w:r>
        <w:rPr>
          <w:rFonts w:hint="eastAsia" w:cs="Times New Roman" w:asciiTheme="minorEastAsia" w:hAnsiTheme="minorEastAsia"/>
          <w:b/>
          <w:bCs/>
          <w:sz w:val="32"/>
          <w:szCs w:val="32"/>
        </w:rPr>
        <w:t xml:space="preserve">征集人名称: </w:t>
      </w:r>
      <w:bookmarkEnd w:id="2"/>
      <w:r/>
      <w:bookmarkEnd w:id="3"/>
      <w:r>
        <w:rPr>
          <w:rFonts w:hint="eastAsia" w:cs="Times New Roman" w:asciiTheme="minorEastAsia" w:hAnsiTheme="minorEastAsia"/>
          <w:bCs/>
          <w:sz w:val="32"/>
          <w:szCs w:val="32"/>
        </w:rPr>
        <w:t xml:space="preserve">江阴市财政局</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0"/>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87133219" w:anchor="_Toc187133219" w:history="1">
        <w:r>
          <w:rPr>
            <w:rStyle w:val="880"/>
            <w:rFonts w:hint="eastAsia"/>
            <w:color w:val="auto"/>
            <w:sz w:val="30"/>
            <w:szCs w:val="30"/>
          </w:rPr>
          <w:t xml:space="preserve">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r>
        <w:r>
          <w:rPr>
            <w:sz w:val="30"/>
            <w:szCs w:val="30"/>
          </w:rPr>
          <w:fldChar w:fldCharType="separate"/>
        </w:r>
        <w:r>
          <w:rPr>
            <w:rStyle w:val="880"/>
            <w:rFonts w:hint="eastAsia"/>
            <w:color w:val="auto"/>
            <w:sz w:val="30"/>
            <w:szCs w:val="30"/>
          </w:rPr>
          <w:t xml:space="preserve">3</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0" w:anchor="_Toc187133220" w:history="1">
        <w:r>
          <w:rPr>
            <w:rStyle w:val="880"/>
            <w:rFonts w:hint="eastAsia"/>
            <w:color w:val="auto"/>
            <w:sz w:val="30"/>
            <w:szCs w:val="30"/>
          </w:rPr>
          <w:t xml:space="preserve">第二章　</w:t>
        </w:r>
        <w:r>
          <w:rPr>
            <w:rStyle w:val="880"/>
            <w:rFonts w:hint="eastAsia" w:hAnsi="宋体"/>
            <w:color w:val="auto"/>
            <w:sz w:val="30"/>
            <w:szCs w:val="30"/>
          </w:rPr>
          <w:t xml:space="preserve">供应商</w:t>
        </w:r>
        <w:r>
          <w:rPr>
            <w:rStyle w:val="880"/>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_Toc187133220 \h </w:instrText>
        </w:r>
        <w:r>
          <w:rPr>
            <w:sz w:val="30"/>
            <w:szCs w:val="30"/>
          </w:rPr>
        </w:r>
        <w:r>
          <w:rPr>
            <w:sz w:val="30"/>
            <w:szCs w:val="30"/>
          </w:rPr>
          <w:fldChar w:fldCharType="separate"/>
        </w:r>
        <w:r>
          <w:rPr>
            <w:rStyle w:val="880"/>
            <w:rFonts w:hint="eastAsia"/>
            <w:color w:val="auto"/>
            <w:sz w:val="30"/>
            <w:szCs w:val="30"/>
          </w:rPr>
          <w:t xml:space="preserve">6</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1" w:anchor="_Toc187133221" w:history="1">
        <w:r>
          <w:rPr>
            <w:rStyle w:val="880"/>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_Toc187133221 \h </w:instrText>
        </w:r>
        <w:r>
          <w:rPr>
            <w:sz w:val="30"/>
            <w:szCs w:val="30"/>
          </w:rPr>
        </w:r>
        <w:r>
          <w:rPr>
            <w:sz w:val="30"/>
            <w:szCs w:val="30"/>
          </w:rPr>
          <w:fldChar w:fldCharType="separate"/>
        </w:r>
        <w:r>
          <w:rPr>
            <w:rStyle w:val="880"/>
            <w:rFonts w:hint="eastAsia"/>
            <w:color w:val="auto"/>
            <w:sz w:val="30"/>
            <w:szCs w:val="30"/>
          </w:rPr>
          <w:t xml:space="preserve">18</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2" w:anchor="_Toc187133222" w:history="1">
        <w:r>
          <w:rPr>
            <w:rStyle w:val="880"/>
            <w:rFonts w:hint="eastAsia"/>
            <w:color w:val="auto"/>
            <w:sz w:val="30"/>
            <w:szCs w:val="30"/>
          </w:rPr>
          <w:t xml:space="preserve">第四章　评审方法和评审标准</w:t>
        </w:r>
        <w:r>
          <w:rPr>
            <w:sz w:val="30"/>
            <w:szCs w:val="30"/>
          </w:rPr>
          <w:tab/>
        </w:r>
        <w:r>
          <w:rPr>
            <w:sz w:val="30"/>
            <w:szCs w:val="30"/>
          </w:rPr>
          <w:fldChar w:fldCharType="begin"/>
        </w:r>
        <w:r>
          <w:rPr>
            <w:sz w:val="30"/>
            <w:szCs w:val="30"/>
          </w:rPr>
          <w:instrText xml:space="preserve"> PAGEREF _Toc187133222 \h </w:instrText>
        </w:r>
        <w:r>
          <w:rPr>
            <w:sz w:val="30"/>
            <w:szCs w:val="30"/>
          </w:rPr>
        </w:r>
        <w:r>
          <w:rPr>
            <w:sz w:val="30"/>
            <w:szCs w:val="30"/>
          </w:rPr>
          <w:fldChar w:fldCharType="separate"/>
        </w:r>
        <w:r>
          <w:rPr>
            <w:rStyle w:val="880"/>
            <w:rFonts w:hint="eastAsia"/>
            <w:color w:val="auto"/>
            <w:sz w:val="30"/>
            <w:szCs w:val="30"/>
          </w:rPr>
          <w:t xml:space="preserve">22</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3" w:anchor="_Toc187133223" w:history="1">
        <w:r>
          <w:rPr>
            <w:rStyle w:val="880"/>
            <w:rFonts w:hint="eastAsia"/>
            <w:color w:val="auto"/>
            <w:sz w:val="30"/>
            <w:szCs w:val="30"/>
          </w:rPr>
          <w:t xml:space="preserve">第五章　框架协议（范本）</w:t>
        </w:r>
        <w:r>
          <w:rPr>
            <w:sz w:val="30"/>
            <w:szCs w:val="30"/>
          </w:rPr>
          <w:tab/>
        </w:r>
        <w:r>
          <w:rPr>
            <w:sz w:val="30"/>
            <w:szCs w:val="30"/>
          </w:rPr>
          <w:fldChar w:fldCharType="begin"/>
        </w:r>
        <w:r>
          <w:rPr>
            <w:sz w:val="30"/>
            <w:szCs w:val="30"/>
          </w:rPr>
          <w:instrText xml:space="preserve"> PAGEREF _Toc187133223 \h </w:instrText>
        </w:r>
        <w:r>
          <w:rPr>
            <w:sz w:val="30"/>
            <w:szCs w:val="30"/>
          </w:rPr>
        </w:r>
        <w:r>
          <w:rPr>
            <w:sz w:val="30"/>
            <w:szCs w:val="30"/>
          </w:rPr>
          <w:fldChar w:fldCharType="separate"/>
        </w:r>
        <w:r>
          <w:rPr>
            <w:rStyle w:val="880"/>
            <w:rFonts w:hint="eastAsia"/>
            <w:color w:val="auto"/>
            <w:sz w:val="30"/>
            <w:szCs w:val="30"/>
          </w:rPr>
          <w:t xml:space="preserve">31</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4" w:anchor="_Toc187133224" w:history="1">
        <w:r>
          <w:rPr>
            <w:rStyle w:val="880"/>
            <w:rFonts w:hint="eastAsia"/>
            <w:color w:val="auto"/>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r>
        <w:r>
          <w:rPr>
            <w:sz w:val="30"/>
            <w:szCs w:val="30"/>
          </w:rPr>
          <w:fldChar w:fldCharType="separate"/>
        </w:r>
        <w:r>
          <w:rPr>
            <w:rStyle w:val="880"/>
            <w:rFonts w:hint="eastAsia"/>
            <w:color w:val="auto"/>
            <w:sz w:val="30"/>
            <w:szCs w:val="30"/>
          </w:rPr>
          <w:t xml:space="preserve">37</w:t>
        </w:r>
        <w:r>
          <w:rPr>
            <w:sz w:val="30"/>
            <w:szCs w:val="30"/>
          </w:rPr>
        </w:r>
        <w:r>
          <w:rPr>
            <w:sz w:val="30"/>
            <w:szCs w:val="30"/>
          </w:rPr>
          <w:fldChar w:fldCharType="end"/>
        </w:r>
      </w:hyperlink>
      <w:r/>
      <w:r/>
    </w:p>
    <w:p>
      <w:pPr>
        <w:pStyle w:val="875"/>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357"/>
      <w:r/>
      <w:bookmarkStart w:id="5" w:name="_Toc166593155"/>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875"/>
      </w:pPr>
      <w:r/>
      <w:r/>
    </w:p>
    <w:p>
      <w:pPr>
        <w:pStyle w:val="875"/>
      </w:pPr>
      <w:r/>
      <w:bookmarkStart w:id="6" w:name="_Toc187133219"/>
      <w:r>
        <w:rPr>
          <w:rFonts w:hint="eastAsia"/>
        </w:rPr>
        <w:t xml:space="preserve">第一章　征集邀请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2026-2028年度江阴市政府投资项目工程造价咨询服务框架协议采购项目</w:t>
      </w:r>
      <w:r>
        <w:rPr>
          <w:rFonts w:ascii="宋体" w:hAnsi="宋体" w:eastAsia="宋体" w:cs="Times New Roman"/>
          <w:bCs/>
          <w:sz w:val="24"/>
          <w:szCs w:val="24"/>
        </w:rPr>
        <w:t xml:space="preserve">JSZC-320281-JZCG-K2026-0045</w:t>
      </w:r>
      <w:r>
        <w:rPr>
          <w:rFonts w:ascii="宋体" w:hAnsi="宋体" w:eastAsia="宋体" w:cs="Times New Roman"/>
          <w:sz w:val="24"/>
          <w:szCs w:val="24"/>
        </w:rPr>
        <w:t xml:space="preserve"> </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156"/>
      <w:r/>
      <w:bookmarkStart w:id="8" w:name="_Toc166593358"/>
      <w:r/>
      <w:r/>
    </w:p>
    <w:p>
      <w:pPr>
        <w:keepLines/>
        <w:keepNext/>
        <w:spacing w:line="4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一、项目基本情况：</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rPr>
        <w:t xml:space="preserve">JSZC-320281-JZCG-K2026-0045</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宋体"/>
          <w:bCs/>
          <w:sz w:val="24"/>
          <w:szCs w:val="24"/>
        </w:rPr>
        <w:t xml:space="preserve">2026-2028年度江阴市政府投资项目工程造价咨询</w:t>
      </w:r>
      <w:bookmarkStart w:id="9" w:name="_GoBack"/>
      <w:r/>
      <w:bookmarkEnd w:id="9"/>
      <w:r>
        <w:rPr>
          <w:rFonts w:hint="eastAsia" w:ascii="宋体" w:hAnsi="宋体" w:eastAsia="宋体" w:cs="宋体"/>
          <w:bCs/>
          <w:sz w:val="24"/>
          <w:szCs w:val="24"/>
        </w:rPr>
        <w:t xml:space="preserve">服务框架协议采购项目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预算金额：</w:t>
      </w:r>
      <w:r>
        <w:rPr>
          <w:rFonts w:hint="eastAsia" w:ascii="宋体" w:hAnsi="宋体" w:eastAsia="宋体" w:cs="Times New Roman"/>
          <w:bCs/>
          <w:sz w:val="24"/>
          <w:szCs w:val="24"/>
        </w:rPr>
        <w:t xml:space="preserve">300</w:t>
      </w:r>
      <w:r>
        <w:rPr>
          <w:rFonts w:hint="eastAsia" w:ascii="宋体" w:hAnsi="宋体" w:eastAsia="宋体" w:cs="Times New Roman"/>
          <w:bCs/>
          <w:sz w:val="24"/>
          <w:szCs w:val="24"/>
        </w:rPr>
        <w:t xml:space="preserve">万元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最高限价：</w:t>
      </w:r>
      <w:r>
        <w:rPr>
          <w:rFonts w:hint="eastAsia" w:ascii="宋体" w:hAnsi="宋体" w:eastAsia="宋体" w:cs="宋体"/>
          <w:sz w:val="24"/>
          <w:szCs w:val="24"/>
        </w:rPr>
        <w:t xml:space="preserve">本项目以“优惠率”形式报价，0≤优惠率＜100%</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采购需求：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6"/>
        <w:gridCol w:w="1560"/>
        <w:gridCol w:w="535"/>
        <w:gridCol w:w="599"/>
        <w:gridCol w:w="1983"/>
        <w:gridCol w:w="4275"/>
      </w:tblGrid>
      <w:tr>
        <w:trPr>
          <w:jc w:val="center"/>
        </w:trPr>
        <w:tc>
          <w:tcPr>
            <w:shd w:val="clear" w:color="auto" w:fill="auto"/>
            <w:tcW w:w="351"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shd w:val="clear" w:color="auto" w:fill="auto"/>
            <w:tcW w:w="810"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shd w:val="clear" w:color="auto" w:fill="auto"/>
            <w:tcW w:w="27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shd w:val="clear" w:color="auto" w:fill="auto"/>
            <w:tcW w:w="311"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w:t>
            </w:r>
            <w:r/>
          </w:p>
        </w:tc>
        <w:tc>
          <w:tcPr>
            <w:shd w:val="clear" w:color="auto" w:fill="auto"/>
            <w:tcW w:w="1030"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入围供应商最多数量</w:t>
            </w:r>
            <w:r/>
          </w:p>
        </w:tc>
        <w:tc>
          <w:tcPr>
            <w:shd w:val="clear" w:color="auto" w:fill="auto"/>
            <w:tcW w:w="2220"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项目范围及要求</w:t>
            </w:r>
            <w:r/>
          </w:p>
        </w:tc>
      </w:tr>
      <w:tr>
        <w:trPr>
          <w:jc w:val="center"/>
        </w:trPr>
        <w:tc>
          <w:tcPr>
            <w:shd w:val="clear" w:color="auto" w:fill="auto"/>
            <w:tcW w:w="351"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shd w:val="clear" w:color="auto" w:fill="auto"/>
            <w:tcW w:w="810"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工程造价咨询服务</w:t>
            </w:r>
            <w:r/>
          </w:p>
        </w:tc>
        <w:tc>
          <w:tcPr>
            <w:shd w:val="clear" w:color="auto" w:fill="auto"/>
            <w:tcW w:w="27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shd w:val="clear" w:color="auto" w:fill="auto"/>
            <w:tcW w:w="311"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w:t>
            </w:r>
            <w:r/>
          </w:p>
        </w:tc>
        <w:tc>
          <w:tcPr>
            <w:shd w:val="clear" w:color="auto" w:fill="auto"/>
            <w:tcW w:w="1030"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15家</w:t>
            </w:r>
            <w:r/>
          </w:p>
        </w:tc>
        <w:tc>
          <w:tcPr>
            <w:shd w:val="clear" w:color="auto" w:fill="auto"/>
            <w:tcW w:w="2220" w:type="pct"/>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江阴市财政局所属的集中采购目录以外，采购限额标准以上，属于小额零星采购的工程造价咨询服务。（详见征集文件）</w:t>
            </w:r>
            <w:r/>
          </w:p>
        </w:tc>
      </w:tr>
    </w:tbl>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合同履行期限：</w:t>
      </w:r>
      <w:bookmarkStart w:id="10" w:name="_Toc28359003"/>
      <w:r/>
      <w:bookmarkStart w:id="11" w:name="_Toc35393622"/>
      <w:r/>
      <w:bookmarkStart w:id="12" w:name="_Toc35393791"/>
      <w:r/>
      <w:bookmarkStart w:id="13" w:name="_Toc28359080"/>
      <w:r>
        <w:rPr>
          <w:rFonts w:hint="eastAsia" w:ascii="宋体" w:hAnsi="宋体" w:eastAsia="宋体" w:cs="Times New Roman"/>
          <w:sz w:val="24"/>
          <w:szCs w:val="24"/>
        </w:rPr>
        <w:t xml:space="preserve">自</w:t>
      </w:r>
      <w:r>
        <w:rPr>
          <w:rFonts w:hint="eastAsia" w:ascii="宋体" w:hAnsi="宋体" w:cs="宋体"/>
          <w:sz w:val="24"/>
        </w:rPr>
        <w:t xml:space="preserve">框架协议</w:t>
      </w:r>
      <w:r>
        <w:rPr>
          <w:rFonts w:hint="eastAsia" w:ascii="宋体" w:hAnsi="宋体" w:cs="宋体"/>
          <w:sz w:val="24"/>
        </w:rPr>
        <w:t xml:space="preserve">签订</w:t>
      </w:r>
      <w:r>
        <w:rPr>
          <w:rFonts w:hint="eastAsia" w:ascii="宋体" w:hAnsi="宋体" w:cs="宋体"/>
          <w:sz w:val="24"/>
        </w:rPr>
        <w:t xml:space="preserve">之日</w:t>
      </w:r>
      <w:r>
        <w:rPr>
          <w:rFonts w:hint="eastAsia" w:ascii="宋体" w:hAnsi="宋体" w:cs="宋体"/>
          <w:sz w:val="24"/>
        </w:rPr>
        <w:t xml:space="preserve">至2028年6月30日</w:t>
      </w:r>
      <w:r>
        <w:rPr>
          <w:rFonts w:hint="eastAsia" w:ascii="宋体" w:hAnsi="宋体" w:cs="宋体"/>
          <w:sz w:val="24"/>
        </w:rPr>
        <w:t xml:space="preserve">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10"/>
      <w:r/>
      <w:bookmarkEnd w:id="11"/>
      <w:r/>
      <w:bookmarkEnd w:id="12"/>
      <w:r/>
      <w:bookmarkEnd w:id="13"/>
      <w:r/>
      <w:r/>
    </w:p>
    <w:p>
      <w:pPr>
        <w:ind w:firstLine="480"/>
        <w:spacing w:line="400" w:lineRule="exact"/>
        <w:rPr>
          <w:rFonts w:ascii="宋体" w:hAnsi="宋体" w:eastAsia="宋体" w:cs="Times New Roman"/>
          <w:sz w:val="24"/>
          <w:szCs w:val="24"/>
        </w:rPr>
      </w:pPr>
      <w:r/>
      <w:bookmarkStart w:id="14" w:name="_Toc28359081"/>
      <w:r/>
      <w:bookmarkStart w:id="15" w:name="_Toc35393623"/>
      <w:r/>
      <w:bookmarkStart w:id="16" w:name="_Toc28359004"/>
      <w:r/>
      <w:bookmarkStart w:id="17" w:name="_Toc35393792"/>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参与的必须提供《法定代表人亲自参加采购活动声明》）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bookmarkStart w:id="18" w:name="_Toc35393796"/>
      <w:r/>
      <w:bookmarkStart w:id="19" w:name="_Toc28359085"/>
      <w:r/>
      <w:bookmarkStart w:id="20" w:name="_Toc35393627"/>
      <w:r/>
      <w:bookmarkStart w:id="21" w:name="_Toc28359008"/>
      <w:r/>
      <w:bookmarkEnd w:id="14"/>
      <w:r/>
      <w:bookmarkEnd w:id="15"/>
      <w:r/>
      <w:bookmarkEnd w:id="16"/>
      <w:r/>
      <w:bookmarkEnd w:id="17"/>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自征集公告发布之日起5个工作日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请有参与意向的供应商在征集文件有效获取期内及时登录江苏省政府采购（苏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）平台下载获取。在征集文件有效获取期限内，从江苏省政府采购（苏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）平台获取的征集文件，视为依法获取的征集文件。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w:t>
      </w:r>
      <w:r>
        <w:rPr>
          <w:rFonts w:hint="eastAsia" w:ascii="宋体" w:hAnsi="宋体" w:eastAsia="宋体" w:cs="Times New Roman"/>
          <w:sz w:val="24"/>
          <w:szCs w:val="24"/>
        </w:rPr>
        <w:t xml:space="preserve">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人信息 </w:t>
      </w:r>
      <w:r/>
    </w:p>
    <w:p>
      <w:pPr>
        <w:ind w:firstLine="480"/>
        <w:spacing w:line="400" w:lineRule="exact"/>
        <w:rPr>
          <w:rFonts w:cs="Times New Roman" w:asciiTheme="minorEastAsia" w:hAnsiTheme="minorEastAsia"/>
          <w:sz w:val="24"/>
          <w:szCs w:val="28"/>
        </w:rPr>
      </w:pPr>
      <w:r>
        <w:rPr>
          <w:rFonts w:ascii="宋体" w:hAnsi="宋体" w:eastAsia="宋体" w:cs="Times New Roman"/>
          <w:sz w:val="24"/>
          <w:szCs w:val="24"/>
        </w:rPr>
        <w:t xml:space="preserve">单位名称：</w:t>
      </w:r>
      <w:r>
        <w:rPr>
          <w:rFonts w:hint="eastAsia" w:cs="Times New Roman" w:asciiTheme="minorEastAsia" w:hAnsiTheme="minorEastAsia"/>
          <w:sz w:val="24"/>
          <w:szCs w:val="28"/>
        </w:rPr>
        <w:t xml:space="preserve">江阴市财政局</w:t>
      </w:r>
      <w:r/>
    </w:p>
    <w:p>
      <w:pPr>
        <w:ind w:firstLine="480"/>
        <w:spacing w:line="400" w:lineRule="exact"/>
        <w:rPr>
          <w:rFonts w:cs="Times New Roman" w:asciiTheme="minorEastAsia" w:hAnsiTheme="minorEastAsia"/>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cs="Times New Roman" w:asciiTheme="minorEastAsia" w:hAnsiTheme="minorEastAsia"/>
          <w:sz w:val="24"/>
          <w:szCs w:val="28"/>
        </w:rPr>
        <w:t xml:space="preserve">江阴市澄江中路9号</w:t>
      </w:r>
      <w:r/>
    </w:p>
    <w:p>
      <w:pPr>
        <w:ind w:firstLine="480"/>
        <w:spacing w:line="400" w:lineRule="exact"/>
        <w:rPr>
          <w:rFonts w:cs="Times New Roman" w:asciiTheme="minorEastAsia" w:hAnsiTheme="minorEastAsia"/>
          <w:sz w:val="24"/>
          <w:szCs w:val="28"/>
        </w:rPr>
      </w:pPr>
      <w:r>
        <w:rPr>
          <w:rFonts w:hint="eastAsia" w:cs="Times New Roman" w:asciiTheme="minorEastAsia" w:hAnsiTheme="minorEastAsia"/>
          <w:sz w:val="24"/>
          <w:szCs w:val="28"/>
        </w:rPr>
        <w:t xml:space="preserve">项目联系人：郁先生</w:t>
      </w:r>
      <w:r/>
    </w:p>
    <w:p>
      <w:pPr>
        <w:ind w:firstLine="480"/>
        <w:spacing w:line="400" w:lineRule="exact"/>
        <w:rPr>
          <w:rFonts w:cs="Times New Roman" w:asciiTheme="minorEastAsia" w:hAnsiTheme="minorEastAsia"/>
          <w:sz w:val="24"/>
          <w:szCs w:val="28"/>
        </w:rPr>
      </w:pPr>
      <w:r>
        <w:rPr>
          <w:rFonts w:hint="eastAsia" w:cs="Times New Roman" w:asciiTheme="minorEastAsia" w:hAnsiTheme="minorEastAsia"/>
          <w:sz w:val="24"/>
          <w:szCs w:val="28"/>
        </w:rPr>
        <w:t xml:space="preserve">联系电话：0510-86861897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地址：江阴市长江路188号6楼</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联系人：张先生</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bookmarkEnd w:id="18"/>
      <w:r/>
      <w:bookmarkEnd w:id="19"/>
      <w:r/>
      <w:bookmarkEnd w:id="20"/>
      <w:r/>
      <w:bookmarkEnd w:id="21"/>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5"/>
      </w:pPr>
      <w:r/>
      <w:r/>
    </w:p>
    <w:p>
      <w:pPr>
        <w:pStyle w:val="875"/>
      </w:pPr>
      <w:r/>
      <w:bookmarkStart w:id="22" w:name="_Toc187133220"/>
      <w:r>
        <w:rPr>
          <w:rFonts w:hint="eastAsia"/>
        </w:rPr>
        <w:t xml:space="preserve">第二章　</w:t>
      </w:r>
      <w:r>
        <w:rPr>
          <w:rFonts w:hint="eastAsia" w:hAnsi="宋体"/>
        </w:rPr>
        <w:t xml:space="preserve">供应商</w:t>
      </w:r>
      <w:r>
        <w:rPr>
          <w:rFonts w:hint="eastAsia"/>
        </w:rPr>
        <w:t xml:space="preserve">须知</w:t>
      </w:r>
      <w:bookmarkEnd w:id="7"/>
      <w:r/>
      <w:bookmarkEnd w:id="8"/>
      <w:r/>
      <w:bookmarkEnd w:id="22"/>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二、征集文件：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1、征集文件包括本文件目录所列全部内容，供应商应仔细阅读，并在响应文件中充分反映征集文件的所有要求。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2、征集文件中的“法定代表人”是指供应商的营业执照或相关部门的有效登记证明文件中的“法定代表人”或“负责人”。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cs="Times New Roman" w:asciiTheme="minorEastAsia" w:hAnsiTheme="minorEastAsia"/>
          <w:sz w:val="24"/>
          <w:szCs w:val="24"/>
        </w:rPr>
        <w:t xml:space="preserve">下载征集文件及有关资料，按征集文件要求提交全部资料并对征集文件各项内容做出实质性响应，否则响应文件无效。</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4、供应商一旦参加本项目，即被认为接受了本征集文件中的所有条件和规定。</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5、征集文件仅作为本次采购活动使用。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三、征集文件的解释：</w:t>
      </w:r>
      <w:r>
        <w:rPr>
          <w:rFonts w:hint="eastAsia" w:ascii="黑体" w:hAnsi="Times New Roman" w:eastAsia="黑体" w:cs="Times New Roman"/>
          <w:sz w:val="24"/>
          <w:szCs w:val="24"/>
        </w:rPr>
        <w:tab/>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1、供应商如有需要对征集文件要求澄清的问题，均应在开标前十五日以书面形式提出（加盖公章），并送至江阴市政府采购中心。</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四、征集文件的补充或修正： </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1、江阴市政府采购中心可以对已发出的征集文件进行必要的澄清或者修改。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澄清或者修改在财政部门指定的政府采购信息发布媒体上发布澄清公告。澄清或者修改的内容为征集文件的组成部分，供应商应在提交响应文件截止时间前关注、下载澄清公告内容。因供应商未尽注意义务，未及时全面地关注澄清公告导致其提交的响应材料不符合征集文件及澄清与修改的内容要求，而造成的损失及风险（包括但不限于未入围）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3、澄清或者修改的内容可能影响响应文件编制的，江阴市政府采购中心将在提交响应文件截止时间至少15日前发布澄清公告；不足15日的顺延提交响应文件的截止时间和开标时间。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五、响应文件的要求：</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响应文件由下列部分组成：</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响应函；</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开标一览表；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bCs/>
          <w:sz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bCs/>
          <w:sz w:val="24"/>
        </w:rPr>
        <w:t xml:space="preserve">供应</w:t>
      </w:r>
      <w:r>
        <w:rPr>
          <w:rFonts w:hint="eastAsia" w:ascii="宋体" w:hAnsi="宋体" w:eastAsia="宋体"/>
          <w:bCs/>
          <w:sz w:val="24"/>
        </w:rPr>
        <w:t xml:space="preserve">商综合</w:t>
      </w:r>
      <w:r>
        <w:rPr>
          <w:rFonts w:hint="eastAsia" w:ascii="宋体" w:hAnsi="宋体" w:eastAsia="宋体"/>
          <w:bCs/>
          <w:sz w:val="24"/>
        </w:rPr>
        <w:t xml:space="preserve">情况一览表；</w:t>
      </w:r>
      <w:r/>
    </w:p>
    <w:p>
      <w:pPr>
        <w:ind w:firstLine="480"/>
        <w:spacing w:line="400" w:lineRule="exact"/>
        <w:rPr>
          <w:rFonts w:ascii="宋体" w:hAnsi="宋体" w:eastAsia="宋体"/>
          <w:bCs/>
          <w:sz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bCs/>
          <w:sz w:val="24"/>
        </w:rPr>
        <w:t xml:space="preserve">拟投入项目造价人员一览表；</w:t>
      </w:r>
      <w:r/>
    </w:p>
    <w:p>
      <w:pPr>
        <w:pStyle w:val="858"/>
      </w:pPr>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6</w:t>
      </w:r>
      <w:r>
        <w:rPr>
          <w:rFonts w:hint="eastAsia" w:cs="Times New Roman" w:asciiTheme="minorEastAsia" w:hAnsiTheme="minorEastAsia"/>
          <w:sz w:val="24"/>
          <w:szCs w:val="24"/>
        </w:rPr>
        <w:t xml:space="preserve">）</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服务承诺函（格式见附件三）</w:t>
      </w:r>
      <w:r>
        <w:rPr>
          <w:rFonts w:hint="eastAsia" w:cs="Times New Roman" w:asciiTheme="minorEastAsia" w:hAnsiTheme="minorEastAsia"/>
          <w:bCs/>
          <w:sz w:val="24"/>
          <w:szCs w:val="24"/>
        </w:rPr>
        <w:t xml:space="preserve">；</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7</w:t>
      </w:r>
      <w:r>
        <w:rPr>
          <w:rFonts w:hint="eastAsia" w:cs="Times New Roman" w:asciiTheme="minorEastAsia" w:hAnsiTheme="minorEastAsia"/>
          <w:sz w:val="24"/>
          <w:szCs w:val="24"/>
        </w:rPr>
        <w:t xml:space="preserve">）</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资格证明文件：</w:t>
      </w:r>
      <w:r/>
    </w:p>
    <w:p>
      <w:pPr>
        <w:ind w:firstLine="94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94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（法定代表人签署响应文件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参与的必须提供《法定代表人亲自参加采购活动声明》）</w:t>
      </w:r>
      <w:r/>
    </w:p>
    <w:p>
      <w:pPr>
        <w:ind w:firstLine="944"/>
        <w:spacing w:line="400" w:lineRule="exact"/>
        <w:rPr>
          <w:rFonts w:ascii="宋体" w:hAnsi="宋体" w:eastAsia="宋体" w:cs="Times New Roman"/>
          <w:bCs/>
          <w:sz w:val="24"/>
          <w:szCs w:val="28"/>
        </w:rPr>
      </w:pPr>
      <w:r>
        <w:rPr>
          <w:rFonts w:hint="eastAsia" w:ascii="宋体" w:hAnsi="宋体" w:eastAsia="宋体" w:cs="Times New Roman"/>
          <w:b/>
          <w:bCs/>
          <w:sz w:val="24"/>
          <w:szCs w:val="28"/>
        </w:rPr>
        <w:t xml:space="preserve">文件3：</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8"/>
        </w:rPr>
        <w:t xml:space="preserve">（</w:t>
      </w:r>
      <w:r>
        <w:rPr>
          <w:rFonts w:hint="eastAsia" w:cs="Times New Roman" w:asciiTheme="minorEastAsia" w:hAnsiTheme="minorEastAsia"/>
          <w:sz w:val="24"/>
          <w:szCs w:val="28"/>
        </w:rPr>
        <w:t xml:space="preserve">8</w:t>
      </w:r>
      <w:r>
        <w:rPr>
          <w:rFonts w:hint="eastAsia" w:cs="Times New Roman" w:asciiTheme="minorEastAsia" w:hAnsiTheme="minorEastAsia"/>
          <w:sz w:val="24"/>
          <w:szCs w:val="28"/>
        </w:rPr>
        <w:t xml:space="preserve">）供应商</w:t>
      </w:r>
      <w:r>
        <w:rPr>
          <w:rFonts w:cs="Times New Roman" w:asciiTheme="minorEastAsia" w:hAnsiTheme="minorEastAsia"/>
          <w:sz w:val="24"/>
          <w:szCs w:val="28"/>
        </w:rPr>
        <w:t xml:space="preserve">认为需要提供的其他证明文件</w:t>
      </w:r>
      <w:r/>
    </w:p>
    <w:p>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注：</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①其中加“*”项目若有缺失或无效，将作为无效响应文件。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④制作电子响应文件时必须与投标文件制作软件目录一一对应，将相关资料上传至相应模块，如未按照系统中模块上传的，相关不利后果（如资格性审查不通过、符合性审查不通过等）由供应商自行承担。</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⑤响应文件构成资料为非中文时应提供中文译版。</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⑥征集文件要求提供证书证件等原件电子件的，供应商提供的电子件应是对证书证件等原件通过扫描、拍照等方式进行数字化的可被电子交易平台识别的数字文件，否则</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可以视其未提供。</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⑦联合体参加采购活动的，由联合体牵头单位编制、提交响应文件。</w:t>
      </w:r>
      <w:r/>
    </w:p>
    <w:p>
      <w:pPr>
        <w:ind w:firstLine="470"/>
        <w:spacing w:line="400" w:lineRule="exact"/>
        <w:rPr>
          <w:rFonts w:cs="Times New Roman" w:asciiTheme="minorEastAsia" w:hAnsiTheme="minorEastAsia"/>
          <w:sz w:val="24"/>
          <w:szCs w:val="24"/>
        </w:rPr>
      </w:pPr>
      <w:r>
        <w:rPr>
          <w:rFonts w:hint="eastAsia" w:ascii="宋体" w:hAnsi="宋体" w:eastAsia="宋体" w:cs="宋体"/>
          <w:sz w:val="24"/>
          <w:szCs w:val="24"/>
        </w:rPr>
        <w:t xml:space="preserve">⑧</w:t>
      </w:r>
      <w:r>
        <w:rPr>
          <w:rFonts w:hint="eastAsia" w:cs="Times New Roman" w:asciiTheme="minorEastAsia" w:hAnsiTheme="minorEastAsia"/>
          <w:sz w:val="24"/>
          <w:szCs w:val="24"/>
        </w:rPr>
        <w:t xml:space="preserve">本项目不接受纸质响应文件。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征集文件（后缀名为“.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b/>
          <w:sz w:val="24"/>
          <w:szCs w:val="24"/>
        </w:rPr>
        <w:t xml:space="preserve">本</w:t>
      </w:r>
      <w:r>
        <w:rPr>
          <w:rFonts w:hint="eastAsia" w:ascii="宋体" w:hAnsi="宋体" w:eastAsia="宋体" w:cs="宋体"/>
          <w:b/>
          <w:sz w:val="24"/>
          <w:szCs w:val="24"/>
        </w:rPr>
        <w:t xml:space="preserve">项目</w:t>
      </w:r>
      <w:r>
        <w:rPr>
          <w:rFonts w:ascii="宋体" w:hAnsi="宋体" w:eastAsia="宋体" w:cs="宋体"/>
          <w:b/>
          <w:sz w:val="24"/>
          <w:szCs w:val="24"/>
        </w:rPr>
        <w:t xml:space="preserve">采用</w:t>
      </w:r>
      <w:r>
        <w:rPr>
          <w:rFonts w:ascii="宋体" w:hAnsi="宋体" w:eastAsia="宋体" w:cs="宋体"/>
          <w:b/>
          <w:sz w:val="24"/>
          <w:szCs w:val="24"/>
        </w:rPr>
        <w:t xml:space="preserve">远程不</w:t>
      </w:r>
      <w:r>
        <w:rPr>
          <w:rFonts w:ascii="宋体" w:hAnsi="宋体" w:eastAsia="宋体" w:cs="宋体"/>
          <w:b/>
          <w:sz w:val="24"/>
          <w:szCs w:val="24"/>
        </w:rPr>
        <w:t xml:space="preserve">见面交易模式。</w:t>
      </w:r>
      <w:r>
        <w:rPr>
          <w:rFonts w:ascii="宋体" w:hAnsi="宋体" w:eastAsia="宋体" w:cs="宋体"/>
          <w:sz w:val="24"/>
          <w:szCs w:val="24"/>
        </w:rPr>
        <w:t xml:space="preserve">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开标当日，供应商不必抵达开标现场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征集公告中规定的截止时间。供应商应充分考虑到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⑦响应文件开启、评审</w:t>
      </w:r>
      <w:r>
        <w:rPr>
          <w:rFonts w:ascii="宋体" w:hAnsi="宋体" w:eastAsia="宋体" w:cs="宋体"/>
          <w:sz w:val="24"/>
          <w:szCs w:val="24"/>
        </w:rPr>
        <w:t xml:space="preserve">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为顺利实现本项目响应文件开启、评审的远程交互，建议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3、响应文件的有效期为响应文件提交截止时间之日后90天。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4、参加采购活动费用自理。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七、无效响应文件的确认：</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（一）供应</w:t>
      </w:r>
      <w:r>
        <w:rPr>
          <w:rFonts w:hint="eastAsia" w:cs="Times New Roman" w:asciiTheme="minorEastAsia" w:hAnsiTheme="minorEastAsia"/>
          <w:b/>
          <w:bCs/>
          <w:sz w:val="24"/>
          <w:szCs w:val="24"/>
        </w:rPr>
        <w:t xml:space="preserve">商存在</w:t>
      </w:r>
      <w:r>
        <w:rPr>
          <w:rFonts w:hint="eastAsia" w:cs="Times New Roman" w:asciiTheme="minorEastAsia" w:hAnsiTheme="minorEastAsia"/>
          <w:b/>
          <w:bCs/>
          <w:sz w:val="24"/>
          <w:szCs w:val="24"/>
        </w:rPr>
        <w:t xml:space="preserve">下列情况之一的，其响应文件无效：</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1、响应文件未按征集文件要求签署、盖章的；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2、不具备征集文件中规定的资格要求的</w:t>
      </w:r>
      <w:r>
        <w:rPr>
          <w:rFonts w:hint="eastAsia" w:ascii="宋体" w:hAnsi="宋体" w:eastAsia="宋体" w:cs="Times New Roman"/>
          <w:bCs/>
          <w:sz w:val="24"/>
          <w:szCs w:val="24"/>
        </w:rPr>
        <w:t xml:space="preserve">，未提供格式条款《关于资格的声明函》承诺书或者对该承诺书作实质性修改的</w:t>
      </w:r>
      <w:r>
        <w:rPr>
          <w:rFonts w:hint="eastAsia" w:cs="Times New Roman" w:asciiTheme="minorEastAsia" w:hAnsiTheme="minorEastAsia"/>
          <w:bCs/>
          <w:sz w:val="24"/>
          <w:szCs w:val="24"/>
        </w:rPr>
        <w:t xml:space="preserve">；</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3、报价超过征集文件中规定的预算金额或者最高限价的；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4、响应文件含有采购人不能接受的附加条件的；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5、响应文件未按规定的期限、地点送达的；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6、响应文件内容未实质性响应或不符合法律法规和征集文件中规定的其它实质性要求的；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7、响应文件中同一方案有选择性报价且未声明以哪一个为准的；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8、不响应征集文件中的付款方式的；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w:t>
      </w:r>
      <w:r>
        <w:rPr>
          <w:rFonts w:hint="eastAsia" w:cs="Times New Roman" w:asciiTheme="minorEastAsia" w:hAnsiTheme="minorEastAsia"/>
          <w:bCs/>
          <w:sz w:val="24"/>
          <w:szCs w:val="24"/>
        </w:rPr>
        <w:t xml:space="preserve">不同供应商的MAC地址一致或标书制作工具客户端标识</w:t>
      </w:r>
      <w:r>
        <w:rPr>
          <w:rFonts w:hint="eastAsia" w:cs="Times New Roman" w:asciiTheme="minorEastAsia" w:hAnsiTheme="minorEastAsia"/>
          <w:bCs/>
          <w:sz w:val="24"/>
          <w:szCs w:val="24"/>
        </w:rPr>
        <w:t xml:space="preserve">码一致</w:t>
      </w:r>
      <w:r>
        <w:rPr>
          <w:rFonts w:hint="eastAsia" w:cs="Times New Roman" w:asciiTheme="minorEastAsia" w:hAnsiTheme="minorEastAsia"/>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10、其他法律、法规及本征集文件规定的属无效响应文件的情形。</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（二）供应商有下列情形之一的，视为串通投标，其响应文件无效，并按《中华人民共和国政府采购法》第七十七条规定追究法律责任：</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1、供应商直接或间接从采购人或采购代理机构处获得其他供应商的投标情况，并修改其响应文件；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2、评审活动开始</w:t>
      </w:r>
      <w:r>
        <w:rPr>
          <w:rFonts w:hint="eastAsia" w:cs="Times New Roman" w:asciiTheme="minorEastAsia" w:hAnsiTheme="minorEastAsia"/>
          <w:bCs/>
          <w:sz w:val="24"/>
          <w:szCs w:val="24"/>
        </w:rPr>
        <w:t xml:space="preserve">前供应</w:t>
      </w:r>
      <w:r>
        <w:rPr>
          <w:rFonts w:hint="eastAsia" w:cs="Times New Roman" w:asciiTheme="minorEastAsia" w:hAnsiTheme="minorEastAsia"/>
          <w:bCs/>
          <w:sz w:val="24"/>
          <w:szCs w:val="24"/>
        </w:rPr>
        <w:t xml:space="preserve">商直接或间接从采购人或采购代理机构处获得</w:t>
      </w:r>
      <w:r>
        <w:rPr>
          <w:rFonts w:hint="eastAsia" w:cs="Times New Roman" w:asciiTheme="minorEastAsia" w:hAnsiTheme="minorEastAsia"/>
          <w:bCs/>
          <w:sz w:val="24"/>
          <w:szCs w:val="24"/>
        </w:rPr>
        <w:t xml:space="preserve">评审委员会</w:t>
      </w:r>
      <w:r>
        <w:rPr>
          <w:rFonts w:hint="eastAsia" w:cs="Times New Roman" w:asciiTheme="minorEastAsia" w:hAnsiTheme="minorEastAsia"/>
          <w:bCs/>
          <w:sz w:val="24"/>
          <w:szCs w:val="24"/>
        </w:rPr>
        <w:t xml:space="preserve">组成人员情况；</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3、供应商接受采购人或采购代理机构授意撤换、修改响应文件；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4、供应商之间协商投标报价、技术方案等响应文件实质性内容；</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5、属于同一集团、协会、商会等组织成员的供应</w:t>
      </w:r>
      <w:r>
        <w:rPr>
          <w:rFonts w:hint="eastAsia" w:cs="Times New Roman" w:asciiTheme="minorEastAsia" w:hAnsiTheme="minorEastAsia"/>
          <w:bCs/>
          <w:sz w:val="24"/>
          <w:szCs w:val="24"/>
        </w:rPr>
        <w:t xml:space="preserve">商按照</w:t>
      </w:r>
      <w:r>
        <w:rPr>
          <w:rFonts w:hint="eastAsia" w:cs="Times New Roman" w:asciiTheme="minorEastAsia" w:hAnsiTheme="minorEastAsia"/>
          <w:bCs/>
          <w:sz w:val="24"/>
          <w:szCs w:val="24"/>
        </w:rPr>
        <w:t xml:space="preserve">该组织要求协同投标；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6、供应商之间事先约定由某一特定供应商中标；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7、供应商之间商定部分供应商放弃投标或者放弃中标；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8、供应商与采购人或采购代理机构之间、供应商相互之间为谋求特定供应商中标成交或者排斥其他供应商的其他串通行为；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9、不同供应商的响应文件由同一单位或者个人编制；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10、不同供应商委托同一单位或者个人办理投标事宜；</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11、不同供应商的响应文件载明的项目管理成员为同一人；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12、不同供应商的响应文件异常一致或者投标报价呈规律性差异；</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13、不同供应商的响应文件相互混装。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八、响应文件开启、评审：</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（一）响应文件开启</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Cs/>
          <w:sz w:val="24"/>
          <w:szCs w:val="24"/>
        </w:rPr>
        <w:t xml:space="preserve">响应文件开启由江阴市政府采购中心主持。</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响应文件开启过程由</w:t>
      </w:r>
      <w:r>
        <w:rPr>
          <w:rFonts w:hint="eastAsia" w:cs="Times New Roman" w:asciiTheme="minorEastAsia" w:hAnsiTheme="minorEastAsia"/>
          <w:sz w:val="24"/>
          <w:szCs w:val="24"/>
        </w:rPr>
        <w:t xml:space="preserve">江阴市政府采购中心</w:t>
      </w:r>
      <w:r>
        <w:rPr>
          <w:rFonts w:cs="Times New Roman" w:asciiTheme="minorEastAsia" w:hAnsiTheme="minorEastAsia"/>
          <w:sz w:val="24"/>
          <w:szCs w:val="24"/>
        </w:rPr>
        <w:t xml:space="preserve">负责记录。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供应商未参加响应文件开启的，视同认可响应文件开启结果。</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（二）评审</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1、评审工作由江阴市政府采购中心负责组织，具体评审事务由依法组建的</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负责。征集人依法对供应商的资格进行审查。征集人代表和评审专家依法组建</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，评审专家实行回避制度。</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2、响应文件初审。初审分为资格性检查和符合性检查。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A、资格性检查：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（1）依据法律法规和征集文件的规定，资格审查小组对响应文件组成中的资格证明文件（文件1-文件3）等进行审查，以确定供应商是否具备响应资格。</w:t>
      </w:r>
      <w:r/>
    </w:p>
    <w:p>
      <w:pPr>
        <w:ind w:firstLine="480"/>
        <w:spacing w:line="400" w:lineRule="exact"/>
        <w:rPr>
          <w:rFonts w:cs="Times New Roman" w:asciiTheme="minorEastAsia" w:hAnsiTheme="minorEastAsia"/>
          <w:sz w:val="24"/>
          <w:szCs w:val="24"/>
        </w:rPr>
      </w:pPr>
      <w:r>
        <w:rPr>
          <w:rFonts w:hint="eastAsia" w:ascii="Times New Roman" w:hAnsi="Times New Roman" w:eastAsia="宋体" w:cs="Times New Roman"/>
          <w:bCs/>
          <w:sz w:val="24"/>
          <w:szCs w:val="24"/>
        </w:rPr>
        <w:t xml:space="preserve">（</w:t>
      </w:r>
      <w:r>
        <w:rPr>
          <w:rFonts w:hint="eastAsia" w:ascii="宋体" w:hAnsi="宋体"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通过</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信用中国</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网站查询供应商在提交响应文件截止时间之前，是否被列入失信被执行人、重大税收违法失信主体、政府采购严重违法失信行为记录名单，以确定供应商是否具备</w:t>
      </w:r>
      <w:r>
        <w:rPr>
          <w:rFonts w:hint="eastAsia" w:ascii="Times New Roman" w:hAnsi="Times New Roman" w:eastAsia="宋体" w:cs="Times New Roman"/>
          <w:bCs/>
          <w:sz w:val="24"/>
          <w:szCs w:val="24"/>
        </w:rPr>
        <w:t xml:space="preserve">响应</w:t>
      </w:r>
      <w:r>
        <w:rPr>
          <w:rFonts w:ascii="Times New Roman" w:hAnsi="Times New Roman" w:eastAsia="宋体" w:cs="Times New Roman"/>
          <w:bCs/>
          <w:sz w:val="24"/>
          <w:szCs w:val="24"/>
        </w:rPr>
        <w:t xml:space="preserve">资格。信用查询结果以网页打印的形式留存并归档。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依据征集文件的规定，从响应文件的有效性、完整性和对征集文件的响应程度进行审查，以确定是否对征集文件的实质性要求</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（2）在详细评审之前，</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将审查每份响应文件是否实质上响应了征集文件的要求。实质上响应征集文件的响应文件应该是与征集文件要求的全部条款、条件和规格相符，没有重大偏离或保留。所谓重大偏离是指：</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（a）响应文件载明的采购项目的完成期限超过征集文件规定的期限</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（b）响应文件严重背离征集文件中确定的技术功能要求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（c）响应文件附有采购人不能接受的商务条件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（d）不符合征集文件中规定的其他实质性要求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确定响应文件的</w:t>
      </w:r>
      <w:r>
        <w:rPr>
          <w:rFonts w:hint="eastAsia" w:cs="Times New Roman" w:asciiTheme="minorEastAsia" w:hAnsiTheme="minorEastAsia"/>
          <w:sz w:val="24"/>
          <w:szCs w:val="24"/>
        </w:rPr>
        <w:t xml:space="preserve">响应性只根据</w:t>
      </w:r>
      <w:r>
        <w:rPr>
          <w:rFonts w:hint="eastAsia" w:cs="Times New Roman" w:asciiTheme="minorEastAsia" w:hAnsiTheme="minorEastAsia"/>
          <w:sz w:val="24"/>
          <w:szCs w:val="24"/>
        </w:rPr>
        <w:t xml:space="preserve">响应文件本身的内容，而不寻求外部证据。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如果响应文件没有实质上响应征集文件的要求，</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将予以拒绝。供应商不得通过修正或撤消不合要求的偏离或保留从而使其实质上响应。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3、评审方法：具体办法和标准详见征集文件第四章《评审方法和评审标准》。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4、响应文件的澄清：</w:t>
      </w:r>
      <w:r>
        <w:rPr>
          <w:rFonts w:cs="Times New Roman" w:asciiTheme="minorEastAsia" w:hAnsiTheme="minorEastAsia"/>
          <w:sz w:val="24"/>
          <w:szCs w:val="24"/>
        </w:rPr>
        <w:t xml:space="preserve">对于响应文件中含义不明确、同类问题表述不一致或者有明显文字和计算错误的内容，</w:t>
      </w:r>
      <w:r>
        <w:rPr>
          <w:rFonts w:cs="Times New Roman" w:asciiTheme="minorEastAsia" w:hAnsiTheme="minorEastAsia"/>
          <w:sz w:val="24"/>
          <w:szCs w:val="24"/>
        </w:rPr>
        <w:t xml:space="preserve">评审委员会</w:t>
      </w:r>
      <w:r>
        <w:rPr>
          <w:rFonts w:cs="Times New Roman" w:asciiTheme="minorEastAsia" w:hAnsiTheme="minorEastAsia"/>
          <w:sz w:val="24"/>
          <w:szCs w:val="24"/>
        </w:rPr>
        <w:t xml:space="preserve">应当以书面形式要求供应商</w:t>
      </w:r>
      <w:r>
        <w:rPr>
          <w:rFonts w:cs="Times New Roman" w:asciiTheme="minorEastAsia" w:hAnsiTheme="minorEastAsia"/>
          <w:sz w:val="24"/>
          <w:szCs w:val="24"/>
        </w:rPr>
        <w:t xml:space="preserve">作出</w:t>
      </w:r>
      <w:r>
        <w:rPr>
          <w:rFonts w:cs="Times New Roman" w:asciiTheme="minorEastAsia" w:hAnsiTheme="minorEastAsia"/>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的澄清、说明或者补正应当采用书面形式，并</w:t>
      </w:r>
      <w:r>
        <w:rPr>
          <w:rFonts w:hint="eastAsia" w:ascii="宋体" w:hAnsi="宋体" w:eastAsia="宋体" w:cs="Times New Roman"/>
          <w:sz w:val="24"/>
          <w:szCs w:val="24"/>
        </w:rPr>
        <w:t xml:space="preserve">加盖其单位电子公章</w:t>
      </w:r>
      <w:r>
        <w:rPr>
          <w:rFonts w:ascii="宋体" w:hAnsi="宋体" w:eastAsia="宋体" w:cs="Times New Roman"/>
          <w:sz w:val="24"/>
          <w:szCs w:val="24"/>
        </w:rPr>
        <w:t xml:space="preserve">。</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的澄清、说明或者补正不得超出</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文件的范围或者改变</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文件的实质性内容。</w:t>
      </w:r>
      <w:r/>
    </w:p>
    <w:p>
      <w:pPr>
        <w:pStyle w:val="905"/>
        <w:ind w:left="0" w:firstLine="422"/>
        <w:spacing w:line="400" w:lineRule="exact"/>
        <w:rPr>
          <w:rFonts w:ascii="宋体" w:hAnsi="宋体"/>
          <w:sz w:val="24"/>
          <w:szCs w:val="24"/>
          <w:lang w:val="en-US"/>
        </w:rPr>
      </w:pPr>
      <w:r>
        <w:rPr>
          <w:rFonts w:hint="eastAsia" w:ascii="宋体" w:hAnsi="宋体"/>
          <w:sz w:val="24"/>
          <w:szCs w:val="24"/>
          <w:lang w:val="en-US"/>
        </w:rPr>
        <w:t xml:space="preserve">本项目供应商的澄清、说明或者补正采用线上澄清: 评审委员会将通过“苏</w:t>
      </w:r>
      <w:r>
        <w:rPr>
          <w:rFonts w:hint="eastAsia" w:ascii="宋体" w:hAnsi="宋体"/>
          <w:sz w:val="24"/>
          <w:szCs w:val="24"/>
          <w:lang w:val="en-US"/>
        </w:rPr>
        <w:t xml:space="preserve">采云</w:t>
      </w:r>
      <w:r>
        <w:rPr>
          <w:rFonts w:hint="eastAsia" w:ascii="宋体" w:hAnsi="宋体"/>
          <w:sz w:val="24"/>
          <w:szCs w:val="24"/>
          <w:lang w:val="en-US"/>
        </w:rPr>
        <w:t xml:space="preserve">”系统向供应商发布“澄清要求函”，接到“澄清要求函”的供应商应当按要求在规定时间内通过“苏</w:t>
      </w:r>
      <w:r>
        <w:rPr>
          <w:rFonts w:hint="eastAsia" w:ascii="宋体" w:hAnsi="宋体"/>
          <w:sz w:val="24"/>
          <w:szCs w:val="24"/>
          <w:lang w:val="en-US"/>
        </w:rPr>
        <w:t xml:space="preserve">采云</w:t>
      </w:r>
      <w:r>
        <w:rPr>
          <w:rFonts w:hint="eastAsia" w:ascii="宋体" w:hAnsi="宋体"/>
          <w:sz w:val="24"/>
          <w:szCs w:val="24"/>
          <w:lang w:val="en-US"/>
        </w:rPr>
        <w:t xml:space="preserve">”系统提交“澄清响应函”并加盖CA电子公章，澄清、说明和补充的内容作为响应文件的补充部分。</w:t>
      </w:r>
      <w:r>
        <w:rPr>
          <w:rFonts w:hint="eastAsia" w:ascii="宋体" w:hAnsi="宋体"/>
          <w:b/>
          <w:sz w:val="24"/>
          <w:szCs w:val="24"/>
          <w:lang w:val="en-US"/>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cs="Times New Roman" w:asciiTheme="minorEastAsia" w:hAnsiTheme="minorEastAsia"/>
          <w:sz w:val="24"/>
          <w:szCs w:val="24"/>
        </w:rPr>
        <w:t xml:space="preserve">响应文件报价出现前后不一致的，按照下列规定修正：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（一）响应文件中开标一览表（报价表）内容与响应文件中相应内容不一致的，以开标一览表（报价表）为准；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（二）大写金额和小写金额不一致的，以大写金额为准；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（三）单价金额小数点或者百分比有明显错位的，以开标一览表的总价为准，并修改单价；</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（四）总价金额与按单价汇总金额不一致的，以单价金额计算结果为准。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同时出现两种以上不一致的，按照前款规定的顺序修正。修正后的报价按照</w:t>
      </w:r>
      <w:r>
        <w:rPr>
          <w:rFonts w:hint="eastAsia" w:cs="Times New Roman" w:asciiTheme="minorEastAsia" w:hAnsiTheme="minorEastAsia"/>
          <w:sz w:val="24"/>
          <w:szCs w:val="24"/>
        </w:rPr>
        <w:t xml:space="preserve">《政府采购货物和服务招标投标管理办法》</w:t>
      </w:r>
      <w:r>
        <w:rPr>
          <w:rFonts w:cs="Times New Roman" w:asciiTheme="minorEastAsia" w:hAnsiTheme="minorEastAsia"/>
          <w:sz w:val="24"/>
          <w:szCs w:val="24"/>
        </w:rPr>
        <w:t xml:space="preserve">第五十一条第二款的规定</w:t>
      </w:r>
      <w:r>
        <w:rPr>
          <w:rFonts w:cs="Times New Roman" w:asciiTheme="minorEastAsia" w:hAnsiTheme="minorEastAsia"/>
          <w:sz w:val="24"/>
          <w:szCs w:val="24"/>
        </w:rPr>
        <w:t xml:space="preserve">经供应</w:t>
      </w:r>
      <w:r>
        <w:rPr>
          <w:rFonts w:cs="Times New Roman" w:asciiTheme="minorEastAsia" w:hAnsiTheme="minorEastAsia"/>
          <w:sz w:val="24"/>
          <w:szCs w:val="24"/>
        </w:rPr>
        <w:t xml:space="preserve">商确认后产生约束力，供应商不确认的，其</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w:t>
      </w:r>
      <w:r>
        <w:rPr>
          <w:rFonts w:hint="eastAsia" w:ascii="宋体" w:hAnsi="宋体" w:eastAsia="宋体" w:cs="Times New Roman"/>
          <w:b/>
          <w:sz w:val="24"/>
          <w:szCs w:val="24"/>
        </w:rPr>
        <w:t xml:space="preserve">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w:t>
      </w:r>
      <w:r>
        <w:rPr>
          <w:rFonts w:cs="Times New Roman" w:asciiTheme="minorEastAsia" w:hAnsiTheme="minorEastAsia"/>
          <w:sz w:val="24"/>
          <w:szCs w:val="24"/>
        </w:rPr>
        <w:t xml:space="preserve">评审委员会</w:t>
      </w:r>
      <w:r>
        <w:rPr>
          <w:rFonts w:cs="Times New Roman" w:asciiTheme="minorEastAsia" w:hAnsiTheme="minorEastAsia"/>
          <w:sz w:val="24"/>
          <w:szCs w:val="24"/>
        </w:rPr>
        <w:t xml:space="preserve">发现征集文件存在歧义、重大缺陷导致评审工作无法进行，或者征集文件内容违反国家有关强制性规定的，应当停止评审工作，与</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沟通并作书面记录。</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确认后，应当修改征集文件，重新组织采购活动。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九、确定入围单位：</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评审委员会</w:t>
      </w:r>
      <w:r>
        <w:rPr>
          <w:rFonts w:hint="eastAsia" w:cs="Times New Roman" w:asciiTheme="minorEastAsia" w:hAnsiTheme="minorEastAsia"/>
          <w:sz w:val="24"/>
          <w:szCs w:val="24"/>
        </w:rPr>
        <w:t xml:space="preserve">按照征集文件确定的评审方法、步骤、标准，对响应文件进行评审。评审结束后，对供应商的评审名次进行排序，确定入围候选人排序，根据全体评审成员签字的评审记录和评审结果编制评审报告。</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2、征集人自收到评审报告之日起5个工作日内，在评审报告确定的入围供应商候选人名单中按顺序确定入围供应商。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3、响应文件开启、评审及确定入围供应商的整个过程均由相关部门进行现场监督。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4、江阴市政府采购中心不负责向任何供应</w:t>
      </w:r>
      <w:r>
        <w:rPr>
          <w:rFonts w:hint="eastAsia" w:cs="Times New Roman" w:asciiTheme="minorEastAsia" w:hAnsiTheme="minorEastAsia"/>
          <w:sz w:val="24"/>
          <w:szCs w:val="24"/>
        </w:rPr>
        <w:t xml:space="preserve">商说明</w:t>
      </w:r>
      <w:r>
        <w:rPr>
          <w:rFonts w:hint="eastAsia" w:cs="Times New Roman" w:asciiTheme="minorEastAsia" w:hAnsiTheme="minorEastAsia"/>
          <w:sz w:val="24"/>
          <w:szCs w:val="24"/>
        </w:rPr>
        <w:t xml:space="preserve">入围或</w:t>
      </w:r>
      <w:r>
        <w:rPr>
          <w:rFonts w:hint="eastAsia" w:cs="Times New Roman" w:asciiTheme="minorEastAsia" w:hAnsiTheme="minorEastAsia"/>
          <w:sz w:val="24"/>
          <w:szCs w:val="24"/>
        </w:rPr>
        <w:t xml:space="preserve">不</w:t>
      </w:r>
      <w:r>
        <w:rPr>
          <w:rFonts w:hint="eastAsia" w:cs="Times New Roman" w:asciiTheme="minorEastAsia" w:hAnsiTheme="minorEastAsia"/>
          <w:sz w:val="24"/>
          <w:szCs w:val="24"/>
        </w:rPr>
        <w:t xml:space="preserve">入围的原因。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十、入围结果通知：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1、入围供应商确定后，征集人或者采购中心应于2个工作日内，在刊登本次征集公告的媒体上发布入围结果公告。入围结果公告公示期为1个工作日。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应当在公告入围结果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w:t>
      </w:r>
      <w:r>
        <w:rPr>
          <w:rFonts w:hint="eastAsia" w:cs="Times New Roman" w:asciiTheme="minorEastAsia" w:hAnsiTheme="minorEastAsia"/>
          <w:sz w:val="24"/>
          <w:szCs w:val="24"/>
        </w:rPr>
        <w:t xml:space="preserve">供应商无正当</w:t>
      </w:r>
      <w:r>
        <w:rPr>
          <w:rFonts w:hint="eastAsia" w:cs="Times New Roman" w:asciiTheme="minorEastAsia" w:hAnsiTheme="minorEastAsia"/>
          <w:sz w:val="24"/>
          <w:szCs w:val="24"/>
        </w:rPr>
        <w:t xml:space="preserve">理由不得放弃入围资格。</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3、入围通知书是合同的组成部分。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十一、质疑处理：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w:t>
      </w:r>
      <w:r>
        <w:rPr>
          <w:rFonts w:hint="eastAsia" w:cs="Times New Roman" w:asciiTheme="minorEastAsia" w:hAnsiTheme="minorEastAsia"/>
          <w:sz w:val="24"/>
          <w:szCs w:val="24"/>
        </w:rPr>
        <w:t xml:space="preserve">质疑按</w:t>
      </w:r>
      <w:r>
        <w:rPr>
          <w:rFonts w:hint="eastAsia" w:cs="Times New Roman" w:asciiTheme="minorEastAsia" w:hAnsiTheme="minorEastAsia"/>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供应商认为采购文件、采购过程和成交结果使自己的权益受到损害的，可以在知道或者应知其权益受到损害之日起七个工作日内，以书面形式向征集人或采购中心提出质疑。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w:t>
      </w:r>
      <w:r>
        <w:rPr>
          <w:rFonts w:ascii="宋体" w:hAnsi="宋体" w:eastAsia="宋体" w:cs="Times New Roman"/>
          <w:sz w:val="24"/>
          <w:szCs w:val="24"/>
        </w:rPr>
        <w:t xml:space="preserve">函应当</w:t>
      </w:r>
      <w:r>
        <w:rPr>
          <w:rFonts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（9）未按上述要求提交的质疑函（仅限于原件）征集人、采购中心有权不予受理。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如在法定期限内对同一采购程序环节提出多次质疑的，征集人、采购中心将只对其第一次质疑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征集人提出，由征集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征集人、采购中心只接收以纸质原件形式送达的质疑,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 xml:space="preserve">可采用现场递交或邮寄递交方式送达（征集人和采购中心不接受未填写快递运单的快件）。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征集人收件人：郁先生  收件地址：江阴市澄江中路9号1143办公室  收件电话：15995982999</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应当在快递寄出后联系征集人或采购中心告知质疑函接收时间及质疑函快递单号</w:t>
      </w:r>
      <w:r>
        <w:rPr>
          <w:rFonts w:hint="eastAsia" w:ascii="宋体" w:hAnsi="宋体" w:eastAsia="宋体" w:cs="Times New Roman"/>
          <w:sz w:val="24"/>
          <w:szCs w:val="24"/>
        </w:rPr>
        <w:t xml:space="preserve">，因未告知接收时间导致未及时答复质疑的，征集人、采购中心将不予承担责任。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”系统中本项目《投标供应商确认函》），且征集人、采购中心有权向“苏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w:t>
      </w:r>
      <w:r>
        <w:rPr>
          <w:rFonts w:hint="eastAsia" w:ascii="宋体" w:hAnsi="宋体" w:eastAsia="宋体" w:cs="Times New Roman"/>
          <w:sz w:val="24"/>
          <w:szCs w:val="24"/>
        </w:rPr>
        <w:t xml:space="preserve">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采购活动</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将在收到供应商的有效书面质疑函后七个工作日内</w:t>
      </w:r>
      <w:r>
        <w:rPr>
          <w:rFonts w:ascii="宋体" w:hAnsi="宋体" w:eastAsia="宋体" w:cs="Times New Roman"/>
          <w:sz w:val="24"/>
          <w:szCs w:val="24"/>
        </w:rPr>
        <w:t xml:space="preserve">作出</w:t>
      </w:r>
      <w:r>
        <w:rPr>
          <w:rFonts w:ascii="宋体" w:hAnsi="宋体" w:eastAsia="宋体" w:cs="Times New Roman"/>
          <w:sz w:val="24"/>
          <w:szCs w:val="24"/>
        </w:rPr>
        <w:t xml:space="preserve">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十二、采购活动的终止：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在采购活动中，出现下列情况之一的，应予终止；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1、符合专业条件的供应商或者对征集文件</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实质性响应的供应商不足2家的；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2、出现影响采购公正的违法、违规行为的；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3、供应商的报价均超过采购预算，采购人不能支付的；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4、因重大变故，采购任务取消的。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十三、保证金：</w:t>
      </w:r>
      <w:r>
        <w:rPr>
          <w:rFonts w:hint="eastAsia" w:cs="Times New Roman" w:asciiTheme="minorEastAsia" w:hAnsiTheme="minorEastAsia"/>
          <w:bCs/>
          <w:sz w:val="24"/>
          <w:szCs w:val="24"/>
        </w:rPr>
        <w:t xml:space="preserve">本次征集活动不收取保证金。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十四、入围无效的确认：</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供应商有下列情形之一的，处以采购金额千分之五以上千</w:t>
      </w:r>
      <w:r>
        <w:rPr>
          <w:rFonts w:hint="eastAsia" w:cs="Times New Roman" w:asciiTheme="minorEastAsia" w:hAnsiTheme="minorEastAsia"/>
          <w:bCs/>
          <w:sz w:val="24"/>
          <w:szCs w:val="24"/>
        </w:rPr>
        <w:t xml:space="preserve">分之十</w:t>
      </w:r>
      <w:r>
        <w:rPr>
          <w:rFonts w:hint="eastAsia" w:cs="Times New Roman" w:asciiTheme="minorEastAsia" w:hAnsiTheme="minorEastAsia"/>
          <w:bCs/>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供应商有前款第（一）至（五）项情形之一的，入围无效。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十五、第一阶段的框架协议：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1、征集人应当自入围通知书发出之日起30日内，按照征集文件、入围供应商的响应文件及其澄清文件等的规定，与入围供应商签订书面框架协议，并在框架协议签订后7个工作日内，将框架</w:t>
      </w:r>
      <w:r>
        <w:rPr>
          <w:rFonts w:hint="eastAsia" w:cs="Times New Roman" w:asciiTheme="minorEastAsia" w:hAnsiTheme="minorEastAsia"/>
          <w:sz w:val="24"/>
          <w:szCs w:val="24"/>
        </w:rPr>
        <w:t xml:space="preserve">协议副本报</w:t>
      </w:r>
      <w:r>
        <w:rPr>
          <w:rFonts w:hint="eastAsia" w:cs="Times New Roman" w:asciiTheme="minorEastAsia" w:hAnsiTheme="minorEastAsia"/>
          <w:sz w:val="24"/>
          <w:szCs w:val="24"/>
        </w:rPr>
        <w:t xml:space="preserve">本级财</w:t>
      </w:r>
      <w:r>
        <w:rPr>
          <w:rFonts w:hint="eastAsia" w:cs="Times New Roman" w:asciiTheme="minorEastAsia" w:hAnsiTheme="minorEastAsia"/>
          <w:bCs/>
          <w:sz w:val="24"/>
          <w:szCs w:val="24"/>
        </w:rPr>
        <w:t xml:space="preserve">政部门备案。</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2、框架协议不得对征集文件确定的事项以及入围供应商的响应文件作实质性修改。征集人不得向入围供应商提出任何不合理的要求，作为签订框架协议的条件，不得与入围供</w:t>
      </w:r>
      <w:r>
        <w:rPr>
          <w:rFonts w:hint="eastAsia" w:cs="Times New Roman" w:asciiTheme="minorEastAsia" w:hAnsiTheme="minorEastAsia"/>
          <w:bCs/>
          <w:sz w:val="24"/>
          <w:szCs w:val="24"/>
        </w:rPr>
        <w:t xml:space="preserve">应商私下订立背离框架协议实质性内容的协议。</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3、征集人应当在框架协议签订后3个工作日内通过电子化采购系统将入围信息告知适用框架协议的所有采购人和服务对象。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十六、第二阶段合同的授予：</w:t>
      </w:r>
      <w:r>
        <w:rPr>
          <w:rFonts w:hint="eastAsia" w:cs="Times New Roman" w:asciiTheme="minorEastAsia" w:hAnsiTheme="minorEastAsia"/>
          <w:bCs/>
          <w:sz w:val="24"/>
          <w:szCs w:val="24"/>
        </w:rPr>
        <w:t xml:space="preserve">直接选定。</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十七、合同的转包与分包：</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签订框架协议后，入围供应商不得将服务（包含与服务相关的货物）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十八、用户反馈和评价机制：</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采购人在完成采购活动后应及时对供应商履约情况进行反馈和评价。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十九、入围供应商的清退和补充规则：</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1、清退规则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w:t>
      </w:r>
      <w:r>
        <w:rPr>
          <w:rFonts w:hint="eastAsia" w:cs="Times New Roman" w:asciiTheme="minorEastAsia" w:hAnsiTheme="minorEastAsia"/>
          <w:bCs/>
          <w:sz w:val="24"/>
          <w:szCs w:val="24"/>
        </w:rPr>
        <w:t xml:space="preserve">供应商无正当</w:t>
      </w:r>
      <w:r>
        <w:rPr>
          <w:rFonts w:hint="eastAsia" w:cs="Times New Roman" w:asciiTheme="minorEastAsia" w:hAnsiTheme="minorEastAsia"/>
          <w:bCs/>
          <w:sz w:val="24"/>
          <w:szCs w:val="24"/>
        </w:rPr>
        <w:t xml:space="preserve">理由的，不得主动放弃入围资格或者退出框架协议。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入围供应商有下列情形之一的，将被取消入围资格；已经签订框架协议的，征集人有权解除与入围供应商签订的框架协议：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⑴恶意串通谋取入围或合同成交的；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⑵提供虚假材料谋取入围或者合同成交的；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⑶无正当理由拒不接受合同授予的；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⑷不履行合同义务或者履行合同义务不符合约定，经采购人请求履行后仍不履行或者仍未按约定履行的；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⑸框架协议有效期内，因违法行为被禁止或者限制参加政府采购活动的；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⑹框架协议约定的其他情形。</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2、补充征集规则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入围供应商被取消入围资格或者被解除框架协议的，不得参加同一封闭式框架协议补充征集活动，不得申请重新加入同一开放式框架协议。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入围供应商退出或者取消供应商入围资格后，剩余入围供应商数量</w:t>
      </w:r>
      <w:r>
        <w:rPr>
          <w:rFonts w:hint="eastAsia" w:cs="Times New Roman" w:asciiTheme="minorEastAsia" w:hAnsiTheme="minorEastAsia"/>
          <w:bCs/>
          <w:sz w:val="24"/>
          <w:szCs w:val="24"/>
        </w:rPr>
        <w:t xml:space="preserve">不足原入围</w:t>
      </w:r>
      <w:r>
        <w:rPr>
          <w:rFonts w:hint="eastAsia" w:cs="Times New Roman" w:asciiTheme="minorEastAsia" w:hAnsiTheme="minorEastAsia"/>
          <w:bCs/>
          <w:sz w:val="24"/>
          <w:szCs w:val="24"/>
        </w:rPr>
        <w:t xml:space="preserve">供应商数量70%且影响框架协议执行的，征集人将补充征集供应商。</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补充征集的条件、程序、评审方法和淘汰比例，以及入围最高限价或入围质量标准与初次征集相同。补充征集遵守原框架协议的有效期。</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框架协议剩余期限不足以补充征集供应商时，框架协议将履行至期满终止。</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二十、采购资金的支付方式、时间和条件：</w:t>
      </w:r>
      <w:r>
        <w:rPr>
          <w:rFonts w:hint="eastAsia" w:cs="Times New Roman" w:asciiTheme="minorEastAsia" w:hAnsiTheme="minorEastAsia"/>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二十一、政策功能（包括但不限于下列具体政策要求）：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1、根据《国务院办公厅关于在政府采购中实施本国产品标准及相关政策的通知》（国办发〔2025〕34号）要求，本项目对采购本国产品给予政策支持。</w:t>
      </w:r>
      <w:r>
        <w:rPr>
          <w:rFonts w:hint="eastAsia" w:ascii="宋体" w:hAnsi="宋体" w:eastAsia="宋体" w:cs="Times New Roman"/>
          <w:b/>
          <w:sz w:val="24"/>
          <w:szCs w:val="24"/>
        </w:rPr>
        <w:t xml:space="preserve">（如采购项目或者采购</w:t>
      </w:r>
      <w:r>
        <w:rPr>
          <w:rFonts w:hint="eastAsia" w:ascii="宋体" w:hAnsi="宋体" w:eastAsia="宋体" w:cs="Times New Roman"/>
          <w:b/>
          <w:sz w:val="24"/>
          <w:szCs w:val="24"/>
        </w:rPr>
        <w:t xml:space="preserve">包中仅有服务的，则该采购项目或者采购包将不涉及本国产品的支持政策）</w:t>
      </w:r>
      <w:r>
        <w:rPr>
          <w:rFonts w:hint="eastAsia" w:ascii="宋体" w:hAnsi="宋体" w:eastAsia="宋体" w:cs="Times New Roman"/>
          <w:sz w:val="24"/>
          <w:szCs w:val="24"/>
        </w:rPr>
        <w:t xml:space="preserve">【关于本国产品标准和本国产品标准的适用范围详见《国务院办公厅关于在政府采购中实施本国产品标准及相关政策的通知》（国办发〔2025〕34号）】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二十二、履约保函政策：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w:t>
      </w:r>
      <w:r>
        <w:rPr>
          <w:rFonts w:hint="eastAsia" w:ascii="宋体" w:hAnsi="宋体" w:eastAsia="宋体" w:cs="Times New Roman"/>
          <w:sz w:val="24"/>
          <w:szCs w:val="24"/>
        </w:rPr>
        <w:t xml:space="preserve">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二十三、政府采购合同融资：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二十四、服务费：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本次采购，江阴市政府采购中心为入围供应商提供免费服务。 </w:t>
      </w:r>
      <w:r/>
    </w:p>
    <w:p>
      <w:pPr>
        <w:spacing w:line="400" w:lineRule="exact"/>
        <w:rPr>
          <w:rFonts w:ascii="黑体" w:hAnsi="Times New Roman" w:eastAsia="黑体" w:cs="Times New Roman"/>
          <w:b/>
          <w:sz w:val="28"/>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
          <w:sz w:val="28"/>
          <w:szCs w:val="24"/>
        </w:rPr>
      </w:r>
      <w:r/>
    </w:p>
    <w:p>
      <w:r/>
      <w:r/>
    </w:p>
    <w:p>
      <w:pPr>
        <w:pStyle w:val="875"/>
        <w:rPr>
          <w:rFonts w:ascii="楷体_GB2312" w:hAnsi="Times New Roman" w:eastAsia="楷体_GB2312"/>
          <w:b/>
          <w:sz w:val="28"/>
          <w:szCs w:val="28"/>
        </w:rPr>
      </w:pPr>
      <w:r/>
      <w:bookmarkStart w:id="23" w:name="_Toc187133221"/>
      <w:r>
        <w:rPr>
          <w:rFonts w:hint="eastAsia"/>
        </w:rPr>
        <w:t xml:space="preserve">第三章　项目要求和有关说明</w:t>
      </w:r>
      <w:bookmarkEnd w:id="23"/>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outlineLvl w:val="1"/>
      </w:pPr>
      <w:r>
        <w:rPr>
          <w:rFonts w:hint="eastAsia" w:ascii="黑体" w:hAnsi="黑体" w:eastAsia="黑体" w:cs="黑体"/>
          <w:sz w:val="28"/>
          <w:szCs w:val="28"/>
        </w:rPr>
        <w:t xml:space="preserve">一、项目概述：</w:t>
      </w:r>
      <w:r/>
    </w:p>
    <w:p>
      <w:pPr>
        <w:spacing w:line="400" w:lineRule="exact"/>
        <w:tabs>
          <w:tab w:val="left" w:pos="1050" w:leader="none"/>
        </w:tabs>
        <w:rPr>
          <w:rFonts w:ascii="宋体" w:hAnsi="宋体" w:eastAsia="宋体" w:cs="Times New Roman"/>
          <w:b/>
          <w:sz w:val="24"/>
          <w:szCs w:val="24"/>
        </w:rPr>
        <w:outlineLvl w:val="2"/>
      </w:pPr>
      <w:r>
        <w:rPr>
          <w:rFonts w:hint="eastAsia" w:ascii="宋体" w:hAnsi="宋体" w:eastAsia="宋体" w:cs="Times New Roman"/>
          <w:b/>
          <w:sz w:val="24"/>
          <w:szCs w:val="24"/>
        </w:rPr>
        <w:t xml:space="preserve">（一）服务范围</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本次确定的江阴市政府投资项目工程造价咨询服务，服务范围为集中采购目录以外，采购限额标准以上，属于小额零星采购的工程造价咨询服务。</w:t>
      </w:r>
      <w:r/>
    </w:p>
    <w:p>
      <w:p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（二）服务内容</w:t>
      </w:r>
      <w:r/>
    </w:p>
    <w:p>
      <w:pPr>
        <w:ind w:firstLine="480"/>
        <w:keepLines/>
        <w:keepNext/>
        <w:spacing w:line="400" w:lineRule="exact"/>
        <w:rPr>
          <w:rFonts w:ascii="宋体" w:hAnsi="宋体" w:eastAsia="宋体" w:cs="宋体"/>
          <w:bCs/>
          <w:sz w:val="24"/>
          <w:szCs w:val="24"/>
        </w:rPr>
      </w:pPr>
      <w:r>
        <w:rPr>
          <w:rFonts w:hint="eastAsia" w:ascii="宋体" w:hAnsi="宋体" w:eastAsia="宋体" w:cs="宋体"/>
          <w:bCs/>
          <w:sz w:val="24"/>
          <w:szCs w:val="24"/>
        </w:rPr>
        <w:t xml:space="preserve">包括但不限于控制价审核、跟踪审核、工程竣工结算审核（初审）、工程竣工结算审核（复审）。</w:t>
      </w:r>
      <w:r/>
    </w:p>
    <w:p>
      <w:pPr>
        <w:spacing w:line="400" w:lineRule="exact"/>
        <w:tabs>
          <w:tab w:val="left" w:pos="1050" w:leader="none"/>
        </w:tabs>
        <w:rPr>
          <w:rFonts w:ascii="宋体" w:hAnsi="宋体" w:eastAsia="宋体" w:cs="Times New Roman"/>
          <w:b/>
          <w:sz w:val="24"/>
          <w:szCs w:val="24"/>
        </w:rPr>
        <w:outlineLvl w:val="2"/>
      </w:pPr>
      <w:r>
        <w:rPr>
          <w:rFonts w:hint="eastAsia" w:ascii="宋体" w:hAnsi="宋体" w:eastAsia="宋体" w:cs="Times New Roman"/>
          <w:b/>
          <w:sz w:val="24"/>
          <w:szCs w:val="24"/>
        </w:rPr>
        <w:t xml:space="preserve">（三）服务期限</w:t>
      </w:r>
      <w:r/>
    </w:p>
    <w:p>
      <w:pPr>
        <w:ind w:firstLine="480"/>
        <w:spacing w:line="400" w:lineRule="exact"/>
        <w:tabs>
          <w:tab w:val="left" w:pos="1050" w:leader="none"/>
        </w:tabs>
        <w:rPr>
          <w:rFonts w:ascii="宋体" w:hAnsi="宋体" w:eastAsia="宋体" w:cs="Times New Roman"/>
          <w:sz w:val="24"/>
          <w:szCs w:val="24"/>
        </w:rPr>
        <w:outlineLvl w:val="2"/>
      </w:pPr>
      <w:r>
        <w:rPr>
          <w:rFonts w:hint="eastAsia" w:ascii="宋体" w:hAnsi="宋体" w:eastAsia="宋体" w:cs="Times New Roman"/>
          <w:sz w:val="24"/>
          <w:szCs w:val="24"/>
        </w:rPr>
        <w:t xml:space="preserve">自框架协议签订之日至2028年6月30日止。</w:t>
      </w:r>
      <w:r/>
    </w:p>
    <w:p>
      <w:pPr>
        <w:spacing w:line="400" w:lineRule="exact"/>
        <w:tabs>
          <w:tab w:val="left" w:pos="1050" w:leader="none"/>
        </w:tabs>
        <w:rPr>
          <w:rFonts w:ascii="宋体" w:hAnsi="宋体" w:eastAsia="宋体" w:cs="Times New Roman"/>
          <w:b/>
          <w:sz w:val="24"/>
          <w:szCs w:val="24"/>
        </w:rPr>
        <w:outlineLvl w:val="2"/>
      </w:pPr>
      <w:r>
        <w:rPr>
          <w:rFonts w:hint="eastAsia" w:ascii="宋体" w:hAnsi="宋体" w:eastAsia="宋体" w:cs="Times New Roman"/>
          <w:b/>
          <w:sz w:val="24"/>
          <w:szCs w:val="24"/>
        </w:rPr>
        <w:t xml:space="preserve">（四）服务要求</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协审工作</w:t>
      </w:r>
      <w:r>
        <w:rPr>
          <w:rFonts w:hint="eastAsia" w:ascii="宋体" w:hAnsi="宋体" w:eastAsia="宋体" w:cs="Times New Roman"/>
          <w:sz w:val="24"/>
          <w:szCs w:val="24"/>
        </w:rPr>
        <w:t xml:space="preserve">开展期间，</w:t>
      </w:r>
      <w:r>
        <w:rPr>
          <w:rFonts w:hint="eastAsia" w:ascii="宋体" w:hAnsi="宋体" w:eastAsia="宋体" w:cs="Times New Roman"/>
          <w:sz w:val="24"/>
          <w:szCs w:val="24"/>
        </w:rPr>
        <w:t xml:space="preserve">所有协审人员</w:t>
      </w:r>
      <w:r>
        <w:rPr>
          <w:rFonts w:hint="eastAsia" w:ascii="宋体" w:hAnsi="宋体" w:eastAsia="宋体" w:cs="Times New Roman"/>
          <w:sz w:val="24"/>
          <w:szCs w:val="24"/>
        </w:rPr>
        <w:t xml:space="preserve">必需在项目所在地</w:t>
      </w:r>
      <w:r>
        <w:rPr>
          <w:rFonts w:hint="eastAsia" w:ascii="宋体" w:hAnsi="宋体" w:eastAsia="宋体" w:cs="Times New Roman"/>
          <w:sz w:val="24"/>
          <w:szCs w:val="24"/>
        </w:rPr>
        <w:t xml:space="preserve">开展协审工作</w:t>
      </w:r>
      <w:r>
        <w:rPr>
          <w:rFonts w:hint="eastAsia" w:ascii="宋体" w:hAnsi="宋体" w:eastAsia="宋体" w:cs="Times New Roman"/>
          <w:sz w:val="24"/>
          <w:szCs w:val="24"/>
        </w:rPr>
        <w:t xml:space="preserve">，后期将作为考核内容之一。对不能达到上述要求的，供应商须立即更换项目负责人及调整相应审核人员，并经采购人批准。如仍不能达到要求的，采购人有权取消该项目的委派资格，重新进行委派。</w:t>
      </w:r>
      <w:r/>
    </w:p>
    <w:p>
      <w:pPr>
        <w:spacing w:line="400" w:lineRule="exact"/>
        <w:tabs>
          <w:tab w:val="left" w:pos="1050" w:leader="none"/>
        </w:tabs>
        <w:rPr>
          <w:rFonts w:ascii="宋体" w:hAnsi="宋体" w:eastAsia="宋体" w:cs="Times New Roman"/>
          <w:b/>
          <w:sz w:val="24"/>
          <w:szCs w:val="24"/>
        </w:rPr>
        <w:outlineLvl w:val="2"/>
      </w:pPr>
      <w:r>
        <w:rPr>
          <w:rFonts w:ascii="宋体" w:hAnsi="宋体" w:eastAsia="宋体" w:cs="Times New Roman"/>
          <w:b/>
          <w:sz w:val="24"/>
          <w:szCs w:val="24"/>
        </w:rPr>
        <w:t xml:space="preserve">（五）本项目标的所属行业</w:t>
      </w:r>
      <w:r/>
    </w:p>
    <w:p>
      <w:pPr>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租赁和商务服务业</w:t>
      </w:r>
      <w:r/>
    </w:p>
    <w:p>
      <w:pPr>
        <w:spacing w:line="400" w:lineRule="exact"/>
        <w:tabs>
          <w:tab w:val="left" w:pos="1050" w:leader="none"/>
        </w:tabs>
        <w:rPr>
          <w:rFonts w:ascii="黑体" w:hAnsi="黑体" w:eastAsia="黑体" w:cs="黑体"/>
          <w:sz w:val="28"/>
          <w:szCs w:val="28"/>
        </w:rPr>
      </w:pPr>
      <w:r>
        <w:rPr>
          <w:rFonts w:ascii="黑体" w:hAnsi="黑体" w:eastAsia="黑体" w:cs="黑体"/>
          <w:sz w:val="28"/>
          <w:szCs w:val="28"/>
        </w:rPr>
      </w:r>
      <w:r/>
    </w:p>
    <w:p>
      <w:pPr>
        <w:spacing w:line="400" w:lineRule="exact"/>
        <w:tabs>
          <w:tab w:val="left" w:pos="1050" w:leader="none"/>
        </w:tabs>
        <w:rPr>
          <w:rFonts w:ascii="黑体" w:hAnsi="黑体" w:eastAsia="黑体" w:cs="黑体"/>
          <w:sz w:val="28"/>
          <w:szCs w:val="28"/>
        </w:rPr>
        <w:outlineLvl w:val="1"/>
      </w:pPr>
      <w:r>
        <w:rPr>
          <w:rFonts w:hint="eastAsia" w:ascii="黑体" w:hAnsi="黑体" w:eastAsia="黑体" w:cs="黑体"/>
          <w:sz w:val="28"/>
          <w:szCs w:val="28"/>
        </w:rPr>
        <w:t xml:space="preserve">二、人员配置要求：</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1、供应商拟投入人员须有相应资格，在服务有效期内所有</w:t>
      </w:r>
      <w:r>
        <w:rPr>
          <w:rFonts w:hint="eastAsia" w:ascii="宋体" w:hAnsi="宋体" w:eastAsia="宋体" w:cs="Times New Roman"/>
          <w:bCs/>
          <w:sz w:val="24"/>
          <w:szCs w:val="24"/>
        </w:rPr>
        <w:t xml:space="preserve">拟投入</w:t>
      </w:r>
      <w:r>
        <w:rPr>
          <w:rFonts w:hint="eastAsia" w:ascii="宋体" w:hAnsi="宋体" w:eastAsia="宋体" w:cs="Times New Roman"/>
          <w:sz w:val="24"/>
          <w:szCs w:val="24"/>
        </w:rPr>
        <w:t xml:space="preserve">专业技术人员现场服务阶段需常驻项目现场。</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2、供应商应详细填列《拟投入项目造价人员一览表》，</w:t>
      </w:r>
      <w:r>
        <w:rPr>
          <w:rFonts w:hint="eastAsia" w:ascii="宋体" w:hAnsi="宋体" w:eastAsia="宋体" w:cs="Times New Roman"/>
          <w:sz w:val="24"/>
          <w:szCs w:val="24"/>
        </w:rPr>
        <w:t xml:space="preserve">相关人员在整个项目协议期内未经采购人备案同意不得更换。</w:t>
      </w: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协议期内</w:t>
      </w:r>
      <w:r>
        <w:rPr>
          <w:rFonts w:hint="eastAsia" w:ascii="宋体" w:hAnsi="宋体" w:eastAsia="宋体" w:cs="Times New Roman"/>
          <w:sz w:val="24"/>
          <w:szCs w:val="24"/>
        </w:rPr>
        <w:t xml:space="preserve">的各</w:t>
      </w:r>
      <w:r>
        <w:rPr>
          <w:rFonts w:hint="eastAsia" w:ascii="宋体" w:hAnsi="宋体" w:eastAsia="宋体" w:cs="Times New Roman"/>
          <w:sz w:val="24"/>
          <w:szCs w:val="24"/>
        </w:rPr>
        <w:t xml:space="preserve">单项协审工作</w:t>
      </w:r>
      <w:r>
        <w:rPr>
          <w:rFonts w:hint="eastAsia" w:ascii="宋体" w:hAnsi="宋体" w:eastAsia="宋体" w:cs="Times New Roman"/>
          <w:sz w:val="24"/>
          <w:szCs w:val="24"/>
        </w:rPr>
        <w:t xml:space="preserve">，只能由入围供应商在《拟投入项目造价从业人员》中委派满足建设项目要求的人员承接</w:t>
      </w:r>
      <w:r>
        <w:rPr>
          <w:rFonts w:hint="eastAsia" w:ascii="宋体" w:hAnsi="宋体" w:eastAsia="宋体" w:cs="Times New Roman"/>
          <w:sz w:val="24"/>
          <w:szCs w:val="24"/>
        </w:rPr>
        <w:t xml:space="preserve">。</w:t>
      </w:r>
      <w:r/>
    </w:p>
    <w:p>
      <w:pPr>
        <w:spacing w:line="400" w:lineRule="exact"/>
        <w:tabs>
          <w:tab w:val="left" w:pos="1050" w:leader="none"/>
        </w:tabs>
        <w:rPr>
          <w:rFonts w:ascii="宋体" w:hAnsi="宋体" w:eastAsia="宋体" w:cs="Times New Roman"/>
          <w:sz w:val="24"/>
          <w:szCs w:val="24"/>
        </w:rPr>
      </w:pPr>
      <w:r>
        <w:rPr>
          <w:rFonts w:ascii="宋体" w:hAnsi="宋体" w:eastAsia="宋体" w:cs="Times New Roman"/>
          <w:sz w:val="24"/>
          <w:szCs w:val="24"/>
        </w:rPr>
      </w:r>
      <w:r/>
    </w:p>
    <w:p>
      <w:pPr>
        <w:spacing w:line="400" w:lineRule="exact"/>
        <w:tabs>
          <w:tab w:val="left" w:pos="1050" w:leader="none"/>
        </w:tabs>
        <w:rPr>
          <w:rFonts w:ascii="黑体" w:hAnsi="黑体" w:eastAsia="黑体" w:cs="黑体"/>
          <w:sz w:val="28"/>
          <w:szCs w:val="28"/>
        </w:rPr>
        <w:outlineLvl w:val="1"/>
      </w:pPr>
      <w:r>
        <w:rPr>
          <w:rFonts w:hint="eastAsia" w:ascii="黑体" w:hAnsi="黑体" w:eastAsia="黑体" w:cs="黑体"/>
          <w:sz w:val="28"/>
          <w:szCs w:val="28"/>
        </w:rPr>
        <w:t xml:space="preserve">三、入围供应商确定后的委托程序、咨询服务内容及费用标准：</w:t>
      </w:r>
      <w:r/>
    </w:p>
    <w:p>
      <w:pPr>
        <w:spacing w:line="400" w:lineRule="exact"/>
        <w:tabs>
          <w:tab w:val="left" w:pos="1050" w:leader="none"/>
        </w:tabs>
        <w:rPr>
          <w:rFonts w:ascii="宋体" w:hAnsi="宋体" w:eastAsia="宋体" w:cs="Times New Roman"/>
          <w:b/>
          <w:sz w:val="24"/>
          <w:szCs w:val="24"/>
        </w:rPr>
        <w:outlineLvl w:val="2"/>
      </w:pPr>
      <w:r>
        <w:rPr>
          <w:rFonts w:hint="eastAsia" w:ascii="宋体" w:hAnsi="宋体" w:eastAsia="宋体" w:cs="Times New Roman"/>
          <w:b/>
          <w:sz w:val="24"/>
          <w:szCs w:val="24"/>
        </w:rPr>
        <w:t xml:space="preserve">（一）委托程序</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1、在入围供应商合同履行期限内，采购人将根据拟委托</w:t>
      </w:r>
      <w:r>
        <w:rPr>
          <w:rFonts w:hint="eastAsia" w:ascii="宋体" w:hAnsi="宋体" w:eastAsia="宋体" w:cs="Times New Roman"/>
          <w:sz w:val="24"/>
          <w:szCs w:val="24"/>
        </w:rPr>
        <w:t xml:space="preserve">协审项目</w:t>
      </w:r>
      <w:r>
        <w:rPr>
          <w:rFonts w:hint="eastAsia" w:ascii="宋体" w:hAnsi="宋体" w:eastAsia="宋体" w:cs="Times New Roman"/>
          <w:sz w:val="24"/>
          <w:szCs w:val="24"/>
        </w:rPr>
        <w:t xml:space="preserve">的具体情况，确定咨询服务内容，根据委托</w:t>
      </w:r>
      <w:r>
        <w:rPr>
          <w:rFonts w:hint="eastAsia" w:ascii="宋体" w:hAnsi="宋体" w:eastAsia="宋体" w:cs="Times New Roman"/>
          <w:sz w:val="24"/>
          <w:szCs w:val="24"/>
        </w:rPr>
        <w:t xml:space="preserve">协审项目</w:t>
      </w:r>
      <w:r>
        <w:rPr>
          <w:rFonts w:hint="eastAsia" w:ascii="宋体" w:hAnsi="宋体" w:eastAsia="宋体" w:cs="Times New Roman"/>
          <w:sz w:val="24"/>
          <w:szCs w:val="24"/>
        </w:rPr>
        <w:t xml:space="preserve">预估造价、造价专业要求、关联关系等情况，及采购人对入围供应商的考核等情况，平等地对参与</w:t>
      </w:r>
      <w:r>
        <w:rPr>
          <w:rFonts w:hint="eastAsia" w:ascii="宋体" w:hAnsi="宋体" w:eastAsia="宋体" w:cs="Times New Roman"/>
          <w:sz w:val="24"/>
          <w:szCs w:val="24"/>
        </w:rPr>
        <w:t xml:space="preserve">协审项目</w:t>
      </w:r>
      <w:r>
        <w:rPr>
          <w:rFonts w:hint="eastAsia" w:ascii="宋体" w:hAnsi="宋体" w:eastAsia="宋体" w:cs="Times New Roman"/>
          <w:sz w:val="24"/>
          <w:szCs w:val="24"/>
        </w:rPr>
        <w:t xml:space="preserve">的入围供应商及其</w:t>
      </w:r>
      <w:r>
        <w:rPr>
          <w:rFonts w:hint="eastAsia" w:ascii="宋体" w:hAnsi="宋体" w:eastAsia="宋体" w:cs="Times New Roman"/>
          <w:sz w:val="24"/>
          <w:szCs w:val="24"/>
        </w:rPr>
        <w:t xml:space="preserve">派出协审人员</w:t>
      </w:r>
      <w:r>
        <w:rPr>
          <w:rFonts w:hint="eastAsia" w:ascii="宋体" w:hAnsi="宋体" w:eastAsia="宋体" w:cs="Times New Roman"/>
          <w:sz w:val="24"/>
          <w:szCs w:val="24"/>
        </w:rPr>
        <w:t xml:space="preserve">提出资格和专业等要求，采用直接选定的方式确定受托单位。</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2、入围供应商须从</w:t>
      </w:r>
      <w:r>
        <w:rPr>
          <w:rFonts w:hint="eastAsia" w:ascii="宋体" w:hAnsi="宋体" w:eastAsia="宋体" w:cs="Times New Roman"/>
          <w:sz w:val="24"/>
          <w:szCs w:val="24"/>
        </w:rPr>
        <w:t xml:space="preserve">《拟投入项目造价人员一览表》</w:t>
      </w:r>
      <w:r>
        <w:rPr>
          <w:rFonts w:hint="eastAsia" w:ascii="宋体" w:hAnsi="宋体" w:eastAsia="宋体" w:cs="Times New Roman"/>
          <w:sz w:val="24"/>
          <w:szCs w:val="24"/>
        </w:rPr>
        <w:t xml:space="preserve">主要协审人员</w:t>
      </w:r>
      <w:r>
        <w:rPr>
          <w:rFonts w:hint="eastAsia" w:ascii="宋体" w:hAnsi="宋体" w:eastAsia="宋体" w:cs="Times New Roman"/>
          <w:sz w:val="24"/>
          <w:szCs w:val="24"/>
        </w:rPr>
        <w:t xml:space="preserve">中明确</w:t>
      </w:r>
      <w:r>
        <w:rPr>
          <w:rFonts w:hint="eastAsia" w:ascii="宋体" w:hAnsi="宋体" w:eastAsia="宋体" w:cs="Times New Roman"/>
          <w:sz w:val="24"/>
          <w:szCs w:val="24"/>
        </w:rPr>
        <w:t xml:space="preserve">协审项目</w:t>
      </w:r>
      <w:r>
        <w:rPr>
          <w:rFonts w:hint="eastAsia" w:ascii="宋体" w:hAnsi="宋体" w:eastAsia="宋体" w:cs="Times New Roman"/>
          <w:sz w:val="24"/>
          <w:szCs w:val="24"/>
        </w:rPr>
        <w:t xml:space="preserve">负责</w:t>
      </w:r>
      <w:r>
        <w:rPr>
          <w:rFonts w:hint="eastAsia" w:ascii="宋体" w:hAnsi="宋体" w:eastAsia="宋体" w:cs="Times New Roman"/>
          <w:sz w:val="24"/>
          <w:szCs w:val="24"/>
        </w:rPr>
        <w:t xml:space="preserve">人，从</w:t>
      </w:r>
      <w:r>
        <w:rPr>
          <w:rFonts w:hint="eastAsia" w:ascii="宋体" w:hAnsi="宋体" w:eastAsia="宋体" w:cs="Times New Roman"/>
          <w:sz w:val="24"/>
          <w:szCs w:val="24"/>
        </w:rPr>
        <w:t xml:space="preserve">《拟投入项目造价人员一览表》</w:t>
      </w:r>
      <w:r>
        <w:rPr>
          <w:rFonts w:hint="eastAsia" w:ascii="宋体" w:hAnsi="宋体" w:eastAsia="宋体" w:cs="Times New Roman"/>
          <w:sz w:val="24"/>
          <w:szCs w:val="24"/>
        </w:rPr>
        <w:t xml:space="preserve">所有造价人员中选派</w:t>
      </w:r>
      <w:r>
        <w:rPr>
          <w:rFonts w:hint="eastAsia" w:ascii="宋体" w:hAnsi="宋体" w:eastAsia="宋体" w:cs="Times New Roman"/>
          <w:sz w:val="24"/>
          <w:szCs w:val="24"/>
        </w:rPr>
        <w:t xml:space="preserve">一般协审人员</w:t>
      </w:r>
      <w:r>
        <w:rPr>
          <w:rFonts w:hint="eastAsia" w:ascii="宋体" w:hAnsi="宋体" w:eastAsia="宋体" w:cs="Times New Roman"/>
          <w:sz w:val="24"/>
          <w:szCs w:val="24"/>
        </w:rPr>
        <w:t xml:space="preserve">。</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3、采购人委托工程造价咨询服务，按照政府采购相关规定执行，</w:t>
      </w:r>
      <w:r>
        <w:rPr>
          <w:rFonts w:hint="eastAsia" w:ascii="宋体" w:hAnsi="宋体" w:eastAsia="宋体" w:cs="Times New Roman"/>
          <w:sz w:val="24"/>
          <w:szCs w:val="24"/>
        </w:rPr>
        <w:t xml:space="preserve">确定协审机构</w:t>
      </w:r>
      <w:r>
        <w:rPr>
          <w:rFonts w:hint="eastAsia" w:ascii="宋体" w:hAnsi="宋体" w:eastAsia="宋体" w:cs="Times New Roman"/>
          <w:sz w:val="24"/>
          <w:szCs w:val="24"/>
        </w:rPr>
        <w:t xml:space="preserve">后，签订</w:t>
      </w:r>
      <w:r>
        <w:rPr>
          <w:rFonts w:hint="eastAsia" w:ascii="宋体" w:hAnsi="宋体" w:eastAsia="宋体" w:cs="Times New Roman"/>
          <w:sz w:val="24"/>
          <w:szCs w:val="24"/>
        </w:rPr>
        <w:t xml:space="preserve">协审项目的</w:t>
      </w:r>
      <w:r>
        <w:rPr>
          <w:rFonts w:hint="eastAsia" w:ascii="宋体" w:hAnsi="宋体" w:eastAsia="宋体" w:cs="Times New Roman"/>
          <w:bCs/>
          <w:sz w:val="24"/>
          <w:szCs w:val="24"/>
        </w:rPr>
        <w:t xml:space="preserve">协审业务</w:t>
      </w:r>
      <w:r>
        <w:rPr>
          <w:rFonts w:hint="eastAsia" w:ascii="宋体" w:hAnsi="宋体" w:eastAsia="宋体" w:cs="Times New Roman"/>
          <w:bCs/>
          <w:sz w:val="24"/>
          <w:szCs w:val="24"/>
        </w:rPr>
        <w:t xml:space="preserve">委托</w:t>
      </w:r>
      <w:r>
        <w:rPr>
          <w:rFonts w:hint="eastAsia" w:ascii="宋体" w:hAnsi="宋体" w:eastAsia="宋体" w:cs="Times New Roman"/>
          <w:sz w:val="24"/>
          <w:szCs w:val="24"/>
        </w:rPr>
        <w:t xml:space="preserve">书。</w:t>
      </w:r>
      <w:r/>
    </w:p>
    <w:p>
      <w:pPr>
        <w:spacing w:line="400" w:lineRule="exact"/>
        <w:tabs>
          <w:tab w:val="left" w:pos="1050" w:leader="none"/>
        </w:tabs>
        <w:rPr>
          <w:rFonts w:ascii="宋体" w:hAnsi="宋体" w:eastAsia="宋体" w:cs="Times New Roman"/>
          <w:b/>
          <w:sz w:val="24"/>
          <w:szCs w:val="24"/>
        </w:rPr>
        <w:outlineLvl w:val="2"/>
      </w:pPr>
      <w:r>
        <w:rPr>
          <w:rFonts w:hint="eastAsia" w:ascii="宋体" w:hAnsi="宋体" w:eastAsia="宋体" w:cs="Times New Roman"/>
          <w:b/>
          <w:sz w:val="24"/>
          <w:szCs w:val="24"/>
        </w:rPr>
        <w:t xml:space="preserve">（二）咨询服务内容</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协审机构</w:t>
      </w:r>
      <w:r>
        <w:rPr>
          <w:rFonts w:hint="eastAsia" w:ascii="宋体" w:hAnsi="宋体" w:eastAsia="宋体" w:cs="Times New Roman"/>
          <w:sz w:val="24"/>
          <w:szCs w:val="24"/>
        </w:rPr>
        <w:t xml:space="preserve">根据工程造价咨询合同及具体工作要求独立公正地</w:t>
      </w:r>
      <w:r>
        <w:rPr>
          <w:rFonts w:hint="eastAsia" w:ascii="宋体" w:hAnsi="宋体" w:eastAsia="宋体" w:cs="Times New Roman"/>
          <w:sz w:val="24"/>
          <w:szCs w:val="24"/>
        </w:rPr>
        <w:t xml:space="preserve">开展协审工作</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协审内容</w:t>
      </w:r>
      <w:r>
        <w:rPr>
          <w:rFonts w:hint="eastAsia" w:ascii="宋体" w:hAnsi="宋体" w:eastAsia="宋体" w:cs="Times New Roman"/>
          <w:sz w:val="24"/>
          <w:szCs w:val="24"/>
        </w:rPr>
        <w:t xml:space="preserve">主要为控制价审核、跟踪审核、工程竣工结算审核（初审）、工程竣工结算审核（复审）等。</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协审工作</w:t>
      </w:r>
      <w:r>
        <w:rPr>
          <w:rFonts w:hint="eastAsia" w:ascii="宋体" w:hAnsi="宋体" w:eastAsia="宋体" w:cs="Times New Roman"/>
          <w:sz w:val="24"/>
          <w:szCs w:val="24"/>
        </w:rPr>
        <w:t xml:space="preserve">结束后，按采购人要求向采购人提交协审结果、造价咨询报告及其他资料，入围供应商要对协审结果、造价咨询报告及其他资料的合法性、真实性、完整性、可靠性负责。</w:t>
      </w:r>
      <w:r/>
    </w:p>
    <w:p>
      <w:pPr>
        <w:spacing w:line="400" w:lineRule="exact"/>
        <w:tabs>
          <w:tab w:val="left" w:pos="1050" w:leader="none"/>
        </w:tabs>
        <w:rPr>
          <w:rFonts w:ascii="宋体" w:hAnsi="宋体" w:eastAsia="宋体" w:cs="Times New Roman"/>
          <w:b/>
          <w:bCs/>
          <w:sz w:val="24"/>
          <w:szCs w:val="24"/>
        </w:rPr>
        <w:outlineLvl w:val="2"/>
      </w:pPr>
      <w:r>
        <w:rPr>
          <w:rFonts w:hint="eastAsia" w:ascii="宋体" w:hAnsi="宋体" w:eastAsia="宋体" w:cs="Times New Roman"/>
          <w:b/>
          <w:bCs/>
          <w:sz w:val="24"/>
          <w:szCs w:val="24"/>
        </w:rPr>
        <w:t xml:space="preserve">（三）费用标准</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sz w:val="24"/>
          <w:szCs w:val="24"/>
        </w:rPr>
        <w:t xml:space="preserve">1、项目报价为“优惠率”，优惠率为百分数，</w:t>
      </w:r>
      <w:r>
        <w:rPr>
          <w:rFonts w:hint="eastAsia" w:ascii="宋体" w:hAnsi="宋体" w:eastAsia="宋体" w:cs="宋体"/>
          <w:b/>
          <w:sz w:val="24"/>
          <w:szCs w:val="24"/>
        </w:rPr>
        <w:t xml:space="preserve">0≤优惠率＜100%</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且最多只能精确到小数点后两位</w:t>
      </w:r>
      <w:r>
        <w:rPr>
          <w:rFonts w:hint="eastAsia" w:ascii="宋体" w:hAnsi="宋体" w:eastAsia="宋体" w:cs="Times New Roman"/>
          <w:sz w:val="24"/>
          <w:szCs w:val="24"/>
        </w:rPr>
        <w:t xml:space="preserve">（如“10.88%”）。</w:t>
      </w:r>
      <w:r>
        <w:rPr>
          <w:rFonts w:hint="eastAsia" w:ascii="宋体" w:hAnsi="宋体" w:eastAsia="宋体" w:cs="Times New Roman"/>
          <w:bCs/>
          <w:sz w:val="24"/>
          <w:szCs w:val="24"/>
        </w:rPr>
        <w:t xml:space="preserve">报价应充分考虑市场价格风险和政策风险在内的一切费用，成交后，报价不得调整。</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协审项目</w:t>
      </w:r>
      <w:r>
        <w:rPr>
          <w:rFonts w:hint="eastAsia" w:ascii="宋体" w:hAnsi="宋体" w:eastAsia="宋体" w:cs="Times New Roman"/>
          <w:bCs/>
          <w:sz w:val="24"/>
          <w:szCs w:val="24"/>
        </w:rPr>
        <w:t xml:space="preserve">完成后，采购人按照相关规定，根据“收费标准和优惠率结合考核结果”计算并与入围供应商结算造价咨询服务费用。</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sz w:val="24"/>
          <w:szCs w:val="24"/>
        </w:rPr>
        <w:t xml:space="preserve">控制价审核、跟踪审核、工程竣工结算审核（初审）、工程竣工结算审核（复审）、零星造价咨询等</w:t>
      </w:r>
      <w:r>
        <w:rPr>
          <w:rFonts w:hint="eastAsia" w:ascii="宋体" w:hAnsi="宋体" w:eastAsia="宋体" w:cs="Times New Roman"/>
          <w:bCs/>
          <w:sz w:val="24"/>
          <w:szCs w:val="24"/>
        </w:rPr>
        <w:t xml:space="preserve">实际结算造价咨询服务费用按以下公式计算：</w:t>
      </w:r>
      <w:r/>
    </w:p>
    <w:p>
      <w:pPr>
        <w:ind w:firstLine="482"/>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
          <w:sz w:val="24"/>
          <w:szCs w:val="24"/>
        </w:rPr>
        <w:t xml:space="preserve">实际结算造价咨询服务费用=项目造价咨询服务基准价×（1-优惠率）×考核系数</w:t>
      </w:r>
      <w:r>
        <w:rPr>
          <w:rFonts w:hint="eastAsia" w:ascii="宋体" w:hAnsi="宋体" w:eastAsia="宋体" w:cs="Times New Roman"/>
          <w:sz w:val="24"/>
          <w:szCs w:val="24"/>
        </w:rPr>
        <w:t xml:space="preserve">（例如：报价为10.88%，考核得分对应费用比例100%，则实际结算价格=项目造价咨询服务基准价×（1-10.88%）×100%，且实际结算造价咨询服务费用不得高于项目最高限价）</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3、各类服务的项目造价咨询服务基准</w:t>
      </w:r>
      <w:r>
        <w:rPr>
          <w:rFonts w:hint="eastAsia" w:ascii="宋体" w:hAnsi="宋体" w:eastAsia="宋体" w:cs="Times New Roman"/>
          <w:sz w:val="24"/>
          <w:szCs w:val="24"/>
        </w:rPr>
        <w:t xml:space="preserve">价根据</w:t>
      </w:r>
      <w:r>
        <w:rPr>
          <w:rFonts w:hint="eastAsia" w:ascii="宋体" w:hAnsi="宋体" w:eastAsia="宋体" w:cs="Times New Roman"/>
          <w:sz w:val="24"/>
          <w:szCs w:val="24"/>
        </w:rPr>
        <w:t xml:space="preserve">以下方式计取：</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（1）控制价</w:t>
      </w:r>
      <w:r>
        <w:rPr>
          <w:rFonts w:hint="eastAsia" w:ascii="宋体" w:hAnsi="宋体" w:eastAsia="宋体" w:cs="Times New Roman"/>
          <w:bCs/>
          <w:sz w:val="24"/>
          <w:szCs w:val="24"/>
        </w:rPr>
        <w:t xml:space="preserve">审核按</w:t>
      </w:r>
      <w:r>
        <w:rPr>
          <w:rFonts w:hint="eastAsia" w:ascii="宋体" w:hAnsi="宋体" w:eastAsia="宋体" w:cs="Times New Roman"/>
          <w:bCs/>
          <w:sz w:val="24"/>
          <w:szCs w:val="24"/>
        </w:rPr>
        <w:t xml:space="preserve">《江阴市政府投资建设项目造价咨询服务收费管理办法》（</w:t>
      </w:r>
      <w:r>
        <w:rPr>
          <w:rFonts w:hint="eastAsia" w:ascii="宋体" w:hAnsi="宋体" w:eastAsia="宋体" w:cs="Times New Roman"/>
          <w:bCs/>
          <w:sz w:val="24"/>
          <w:szCs w:val="24"/>
        </w:rPr>
        <w:t xml:space="preserve">澄财建</w:t>
      </w:r>
      <w:r>
        <w:rPr>
          <w:rFonts w:hint="eastAsia" w:ascii="宋体" w:hAnsi="宋体" w:eastAsia="宋体" w:cs="Times New Roman"/>
          <w:sz w:val="24"/>
          <w:szCs w:val="24"/>
        </w:rPr>
        <w:t xml:space="preserve">〔2007〕</w:t>
      </w:r>
      <w:r>
        <w:rPr>
          <w:rFonts w:hint="eastAsia" w:ascii="宋体" w:hAnsi="宋体" w:eastAsia="宋体" w:cs="Times New Roman"/>
          <w:bCs/>
          <w:sz w:val="24"/>
          <w:szCs w:val="24"/>
        </w:rPr>
        <w:t xml:space="preserve">5号文）中审核标底项的六五折计取，详见下表“工程造价咨询服务收费标准”。</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（2）跟踪审核、工程竣工结算审核（初审）、工程竣工结算审核（复审）按《江阴市政府投资建设项目造价咨询服务收费管理办法》（</w:t>
      </w:r>
      <w:r>
        <w:rPr>
          <w:rFonts w:hint="eastAsia" w:ascii="宋体" w:hAnsi="宋体" w:eastAsia="宋体" w:cs="Times New Roman"/>
          <w:bCs/>
          <w:sz w:val="24"/>
          <w:szCs w:val="24"/>
        </w:rPr>
        <w:t xml:space="preserve">澄财建</w:t>
      </w:r>
      <w:r>
        <w:rPr>
          <w:rFonts w:hint="eastAsia" w:ascii="宋体" w:hAnsi="宋体" w:eastAsia="宋体" w:cs="Times New Roman"/>
          <w:sz w:val="24"/>
          <w:szCs w:val="24"/>
        </w:rPr>
        <w:t xml:space="preserve">〔2007〕</w:t>
      </w:r>
      <w:r>
        <w:rPr>
          <w:rFonts w:hint="eastAsia" w:ascii="宋体" w:hAnsi="宋体" w:eastAsia="宋体" w:cs="Times New Roman"/>
          <w:bCs/>
          <w:sz w:val="24"/>
          <w:szCs w:val="24"/>
        </w:rPr>
        <w:t xml:space="preserve">5号文）计取，详见下表“工程造价咨询服务收费标准”。</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（3）零星造价咨询采用按日单价计价，按下表“工程造价咨询服务收费标准”第五条计取。</w:t>
      </w:r>
      <w:r/>
    </w:p>
    <w:p>
      <w:pPr>
        <w:ind w:firstLine="480"/>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Cs/>
          <w:sz w:val="24"/>
          <w:szCs w:val="24"/>
        </w:rPr>
        <w:t xml:space="preserve">4、工程造价咨询服务收费标准（差额定率分档累计法）：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0"/>
        <w:gridCol w:w="840"/>
        <w:gridCol w:w="896"/>
        <w:gridCol w:w="1377"/>
        <w:gridCol w:w="853"/>
        <w:gridCol w:w="1082"/>
        <w:gridCol w:w="1224"/>
        <w:gridCol w:w="1034"/>
        <w:gridCol w:w="879"/>
        <w:gridCol w:w="883"/>
      </w:tblGrid>
      <w:tr>
        <w:trPr>
          <w:jc w:val="center"/>
          <w:trHeight w:val="20"/>
        </w:trPr>
        <w:tc>
          <w:tcPr>
            <w:tcW w:w="546"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序号</w:t>
            </w:r>
            <w:r/>
          </w:p>
        </w:tc>
        <w:tc>
          <w:tcPr>
            <w:gridSpan w:val="2"/>
            <w:tcW w:w="1694"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咨询项目</w:t>
            </w:r>
            <w:r/>
          </w:p>
        </w:tc>
        <w:tc>
          <w:tcPr>
            <w:tcW w:w="1344"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收费基数</w:t>
            </w:r>
            <w:r/>
          </w:p>
        </w:tc>
        <w:tc>
          <w:tcPr>
            <w:gridSpan w:val="6"/>
            <w:tcW w:w="5811"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划分标准‰</w:t>
            </w:r>
            <w:r/>
          </w:p>
        </w:tc>
      </w:tr>
      <w:tr>
        <w:trPr>
          <w:jc w:val="center"/>
          <w:trHeight w:val="20"/>
        </w:trPr>
        <w:tc>
          <w:tcPr>
            <w:tcW w:w="546"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gridSpan w:val="2"/>
            <w:tcW w:w="1694"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W w:w="1344"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W w:w="83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500万元以内</w:t>
            </w:r>
            <w:r/>
          </w:p>
        </w:tc>
        <w:tc>
          <w:tcPr>
            <w:tcW w:w="105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500-1000万元</w:t>
            </w:r>
            <w:r/>
          </w:p>
        </w:tc>
        <w:tc>
          <w:tcPr>
            <w:tcW w:w="11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1000-5000万元</w:t>
            </w:r>
            <w:r/>
          </w:p>
        </w:tc>
        <w:tc>
          <w:tcPr>
            <w:tcW w:w="1009"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5000万元-1亿</w:t>
            </w:r>
            <w:r/>
          </w:p>
        </w:tc>
        <w:tc>
          <w:tcPr>
            <w:tcW w:w="858"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1亿-2亿</w:t>
            </w:r>
            <w:r/>
          </w:p>
        </w:tc>
        <w:tc>
          <w:tcPr>
            <w:tcW w:w="86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2亿以上</w:t>
            </w:r>
            <w:r/>
          </w:p>
        </w:tc>
      </w:tr>
      <w:tr>
        <w:trPr>
          <w:jc w:val="center"/>
          <w:trHeight w:val="20"/>
        </w:trPr>
        <w:tc>
          <w:tcPr>
            <w:tcW w:w="54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1</w:t>
            </w:r>
            <w:r/>
          </w:p>
        </w:tc>
        <w:tc>
          <w:tcPr>
            <w:gridSpan w:val="2"/>
            <w:tcW w:w="16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控制价审核</w:t>
            </w:r>
            <w:r/>
          </w:p>
        </w:tc>
        <w:tc>
          <w:tcPr>
            <w:tcW w:w="134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送审工程造价</w:t>
            </w:r>
            <w:r/>
          </w:p>
        </w:tc>
        <w:tc>
          <w:tcPr>
            <w:tcW w:w="83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0.91</w:t>
            </w:r>
            <w:r/>
          </w:p>
        </w:tc>
        <w:tc>
          <w:tcPr>
            <w:tcW w:w="105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0.65</w:t>
            </w:r>
            <w:r/>
          </w:p>
        </w:tc>
        <w:tc>
          <w:tcPr>
            <w:tcW w:w="11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0.455</w:t>
            </w:r>
            <w:r/>
          </w:p>
        </w:tc>
        <w:tc>
          <w:tcPr>
            <w:tcW w:w="1009"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0.26</w:t>
            </w:r>
            <w:r/>
          </w:p>
        </w:tc>
        <w:tc>
          <w:tcPr>
            <w:tcW w:w="858"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0.13</w:t>
            </w:r>
            <w:r/>
          </w:p>
        </w:tc>
        <w:tc>
          <w:tcPr>
            <w:tcW w:w="86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0.065</w:t>
            </w:r>
            <w:r/>
          </w:p>
        </w:tc>
      </w:tr>
      <w:tr>
        <w:trPr>
          <w:jc w:val="center"/>
          <w:trHeight w:val="20"/>
        </w:trPr>
        <w:tc>
          <w:tcPr>
            <w:tcW w:w="54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2</w:t>
            </w:r>
            <w:r/>
          </w:p>
        </w:tc>
        <w:tc>
          <w:tcPr>
            <w:gridSpan w:val="2"/>
            <w:tcW w:w="16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跟踪审核</w:t>
            </w:r>
            <w:r/>
          </w:p>
        </w:tc>
        <w:tc>
          <w:tcPr>
            <w:tcW w:w="134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建安工程造价</w:t>
            </w:r>
            <w:r>
              <w:rPr>
                <w:rFonts w:ascii="宋体" w:hAnsi="宋体" w:eastAsia="宋体" w:cs="Times New Roman"/>
                <w:szCs w:val="21"/>
              </w:rPr>
              <w:t xml:space="preserve">(审定价</w:t>
            </w:r>
            <w:r>
              <w:rPr>
                <w:rFonts w:ascii="宋体" w:hAnsi="宋体" w:eastAsia="宋体" w:cs="Times New Roman"/>
                <w:szCs w:val="21"/>
              </w:rPr>
              <w:t xml:space="preserve">计）</w:t>
            </w:r>
            <w:r/>
          </w:p>
        </w:tc>
        <w:tc>
          <w:tcPr>
            <w:tcW w:w="83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4</w:t>
            </w:r>
            <w:r/>
          </w:p>
        </w:tc>
        <w:tc>
          <w:tcPr>
            <w:tcW w:w="105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3.5</w:t>
            </w:r>
            <w:r/>
          </w:p>
        </w:tc>
        <w:tc>
          <w:tcPr>
            <w:tcW w:w="11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2.5</w:t>
            </w:r>
            <w:r/>
          </w:p>
        </w:tc>
        <w:tc>
          <w:tcPr>
            <w:tcW w:w="1009"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2</w:t>
            </w:r>
            <w:r/>
          </w:p>
        </w:tc>
        <w:tc>
          <w:tcPr>
            <w:tcW w:w="858"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1.5</w:t>
            </w:r>
            <w:r/>
          </w:p>
        </w:tc>
        <w:tc>
          <w:tcPr>
            <w:tcW w:w="86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1</w:t>
            </w:r>
            <w:r/>
          </w:p>
        </w:tc>
      </w:tr>
      <w:tr>
        <w:trPr>
          <w:jc w:val="center"/>
          <w:trHeight w:val="20"/>
        </w:trPr>
        <w:tc>
          <w:tcPr>
            <w:tcW w:w="546"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3</w:t>
            </w:r>
            <w:r/>
          </w:p>
        </w:tc>
        <w:tc>
          <w:tcPr>
            <w:tcW w:w="820"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工程竣工结算审核（初审）</w:t>
            </w:r>
            <w:r/>
          </w:p>
        </w:tc>
        <w:tc>
          <w:tcPr>
            <w:tcW w:w="87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基本收费</w:t>
            </w:r>
            <w:r/>
          </w:p>
        </w:tc>
        <w:tc>
          <w:tcPr>
            <w:tcW w:w="134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送审项目工程造价</w:t>
            </w:r>
            <w:r/>
          </w:p>
        </w:tc>
        <w:tc>
          <w:tcPr>
            <w:tcW w:w="83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0.7</w:t>
            </w:r>
            <w:r/>
          </w:p>
        </w:tc>
        <w:tc>
          <w:tcPr>
            <w:tcW w:w="105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0.6</w:t>
            </w:r>
            <w:r/>
          </w:p>
        </w:tc>
        <w:tc>
          <w:tcPr>
            <w:tcW w:w="11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0.5</w:t>
            </w:r>
            <w:r/>
          </w:p>
        </w:tc>
        <w:tc>
          <w:tcPr>
            <w:tcW w:w="1009"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0.45</w:t>
            </w:r>
            <w:r/>
          </w:p>
        </w:tc>
        <w:tc>
          <w:tcPr>
            <w:tcW w:w="858"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0.4</w:t>
            </w:r>
            <w:r/>
          </w:p>
        </w:tc>
        <w:tc>
          <w:tcPr>
            <w:tcW w:w="86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0.3</w:t>
            </w:r>
            <w:r/>
          </w:p>
        </w:tc>
      </w:tr>
      <w:tr>
        <w:trPr>
          <w:jc w:val="center"/>
          <w:trHeight w:val="20"/>
        </w:trPr>
        <w:tc>
          <w:tcPr>
            <w:tcW w:w="546"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W w:w="820"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W w:w="87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追加费用</w:t>
            </w:r>
            <w:r/>
          </w:p>
        </w:tc>
        <w:tc>
          <w:tcPr>
            <w:tcW w:w="134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核减额（﹪）</w:t>
            </w:r>
            <w:r/>
          </w:p>
        </w:tc>
        <w:tc>
          <w:tcPr>
            <w:gridSpan w:val="6"/>
            <w:tcW w:w="5811"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3.5</w:t>
            </w:r>
            <w:r/>
          </w:p>
        </w:tc>
      </w:tr>
      <w:tr>
        <w:trPr>
          <w:jc w:val="center"/>
          <w:trHeight w:val="20"/>
        </w:trPr>
        <w:tc>
          <w:tcPr>
            <w:tcW w:w="546"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4</w:t>
            </w:r>
            <w:r/>
          </w:p>
        </w:tc>
        <w:tc>
          <w:tcPr>
            <w:tcW w:w="820" w:type="dxa"/>
            <w:vAlign w:val="center"/>
            <w:vMerge w:val="restart"/>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工程竣工结算审核（复审）</w:t>
            </w:r>
            <w:r/>
          </w:p>
        </w:tc>
        <w:tc>
          <w:tcPr>
            <w:tcW w:w="87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基本收费</w:t>
            </w:r>
            <w:r/>
          </w:p>
        </w:tc>
        <w:tc>
          <w:tcPr>
            <w:tcW w:w="134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初审项目工程造价</w:t>
            </w:r>
            <w:r/>
          </w:p>
        </w:tc>
        <w:tc>
          <w:tcPr>
            <w:tcW w:w="83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1</w:t>
            </w:r>
            <w:r/>
          </w:p>
        </w:tc>
        <w:tc>
          <w:tcPr>
            <w:tcW w:w="1056"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0.9</w:t>
            </w:r>
            <w:r/>
          </w:p>
        </w:tc>
        <w:tc>
          <w:tcPr>
            <w:tcW w:w="119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0.8</w:t>
            </w:r>
            <w:r/>
          </w:p>
        </w:tc>
        <w:tc>
          <w:tcPr>
            <w:tcW w:w="1009"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0.7</w:t>
            </w:r>
            <w:r/>
          </w:p>
        </w:tc>
        <w:tc>
          <w:tcPr>
            <w:tcW w:w="858"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0.6</w:t>
            </w:r>
            <w:r/>
          </w:p>
        </w:tc>
        <w:tc>
          <w:tcPr>
            <w:tcW w:w="862"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0.5</w:t>
            </w:r>
            <w:r/>
          </w:p>
        </w:tc>
      </w:tr>
      <w:tr>
        <w:trPr>
          <w:jc w:val="center"/>
          <w:trHeight w:val="20"/>
        </w:trPr>
        <w:tc>
          <w:tcPr>
            <w:tcW w:w="546"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W w:w="820" w:type="dxa"/>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W w:w="87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追加费用</w:t>
            </w:r>
            <w:r/>
          </w:p>
        </w:tc>
        <w:tc>
          <w:tcPr>
            <w:tcW w:w="1344"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核减额（﹪）</w:t>
            </w:r>
            <w:r/>
          </w:p>
        </w:tc>
        <w:tc>
          <w:tcPr>
            <w:gridSpan w:val="6"/>
            <w:tcW w:w="5811" w:type="dxa"/>
            <w:vAlign w:val="center"/>
            <w:textDirection w:val="lrTb"/>
            <w:noWrap w:val="false"/>
          </w:tcPr>
          <w:p>
            <w:pPr>
              <w:jc w:val="center"/>
              <w:widowControl/>
              <w:rPr>
                <w:rFonts w:ascii="宋体" w:hAnsi="宋体" w:eastAsia="宋体" w:cs="微软雅黑"/>
                <w:szCs w:val="21"/>
              </w:rPr>
            </w:pPr>
            <w:r>
              <w:rPr>
                <w:rFonts w:hint="eastAsia" w:ascii="宋体" w:hAnsi="宋体" w:eastAsia="宋体" w:cs="微软雅黑"/>
                <w:szCs w:val="21"/>
              </w:rPr>
              <w:t xml:space="preserve">6</w:t>
            </w:r>
            <w:r/>
          </w:p>
        </w:tc>
      </w:tr>
      <w:tr>
        <w:trPr>
          <w:jc w:val="center"/>
          <w:trHeight w:val="360"/>
        </w:trPr>
        <w:tc>
          <w:tcPr>
            <w:gridSpan w:val="10"/>
            <w:tcW w:w="9395" w:type="dxa"/>
            <w:vAlign w:val="center"/>
            <w:vMerge w:val="restart"/>
            <w:textDirection w:val="lrTb"/>
            <w:noWrap w:val="false"/>
          </w:tcPr>
          <w:p>
            <w:pPr>
              <w:widowControl/>
              <w:rPr>
                <w:rFonts w:ascii="宋体" w:hAnsi="宋体" w:eastAsia="宋体" w:cs="Times New Roman"/>
                <w:szCs w:val="21"/>
              </w:rPr>
            </w:pPr>
            <w:r>
              <w:rPr>
                <w:rFonts w:hint="eastAsia" w:ascii="宋体" w:hAnsi="宋体" w:eastAsia="宋体" w:cs="Times New Roman"/>
                <w:szCs w:val="21"/>
              </w:rPr>
              <w:t xml:space="preserve">说明：</w:t>
            </w:r>
            <w:r/>
          </w:p>
          <w:p>
            <w:pPr>
              <w:widowControl/>
              <w:rPr>
                <w:rFonts w:ascii="宋体" w:hAnsi="宋体" w:eastAsia="宋体" w:cs="Times New Roman"/>
                <w:szCs w:val="21"/>
              </w:rPr>
            </w:pPr>
            <w:r>
              <w:rPr>
                <w:rFonts w:hint="eastAsia" w:ascii="宋体" w:hAnsi="宋体" w:eastAsia="宋体" w:cs="Times New Roman"/>
                <w:szCs w:val="21"/>
              </w:rPr>
              <w:t xml:space="preserve">一、本表收费实行差额定率分档累进计费，咨询收费不足1000元的按1000元计。</w:t>
            </w:r>
            <w:r>
              <w:rPr>
                <w:rFonts w:hint="eastAsia" w:ascii="宋体" w:hAnsi="宋体" w:eastAsia="宋体" w:cs="Times New Roman"/>
                <w:szCs w:val="21"/>
              </w:rPr>
              <w:br/>
              <w:t xml:space="preserve">二、工程竣工结算审核收费，由基本费和效益收费两部分组成。基本费以“送审工程项目造价”为基数采取差额定率分档累进计算；基本收费按送审造价为基数计取，追加费用按核减额计取，核减率超过15%的部分，由施工单位承担，在结算审定价中扣减。</w:t>
            </w:r>
            <w:r>
              <w:rPr>
                <w:rFonts w:hint="eastAsia" w:ascii="宋体" w:hAnsi="宋体" w:eastAsia="宋体" w:cs="Times New Roman"/>
                <w:szCs w:val="21"/>
              </w:rPr>
              <w:br/>
              <w:t xml:space="preserve">三、实例：某项工程竣工结算审核，送审工程造价为6500万元，最终核减造价230万元，咨询服务收费计算如下：</w:t>
            </w:r>
            <w:r>
              <w:rPr>
                <w:rFonts w:hint="eastAsia" w:ascii="宋体" w:hAnsi="宋体" w:eastAsia="宋体" w:cs="Times New Roman"/>
                <w:szCs w:val="21"/>
              </w:rPr>
              <w:br/>
              <w:t xml:space="preserve">基本费用： 500万元*0.7‰=0.35万元</w:t>
            </w:r>
            <w:r>
              <w:rPr>
                <w:rFonts w:hint="eastAsia" w:ascii="宋体" w:hAnsi="宋体" w:eastAsia="宋体" w:cs="Times New Roman"/>
                <w:szCs w:val="21"/>
              </w:rPr>
              <w:br/>
              <w:t xml:space="preserve">           （1000万元-500万元）*0.6‰=0.3万元</w:t>
            </w:r>
            <w:r>
              <w:rPr>
                <w:rFonts w:hint="eastAsia" w:ascii="宋体" w:hAnsi="宋体" w:eastAsia="宋体" w:cs="Times New Roman"/>
                <w:szCs w:val="21"/>
              </w:rPr>
              <w:br/>
              <w:t xml:space="preserve">           （5000万元-1000万元）*0.5‰=2万元</w:t>
            </w:r>
            <w:r>
              <w:rPr>
                <w:rFonts w:hint="eastAsia" w:ascii="宋体" w:hAnsi="宋体" w:eastAsia="宋体" w:cs="Times New Roman"/>
                <w:szCs w:val="21"/>
              </w:rPr>
              <w:br/>
              <w:t xml:space="preserve">           ( 6500万元-5000万元)*0.45‰=0.675万元</w:t>
            </w:r>
            <w:r>
              <w:rPr>
                <w:rFonts w:hint="eastAsia" w:ascii="宋体" w:hAnsi="宋体" w:eastAsia="宋体" w:cs="Times New Roman"/>
                <w:szCs w:val="21"/>
              </w:rPr>
              <w:br/>
              <w:t xml:space="preserve">核减收费：230万元*3.5%=8.05万元</w:t>
            </w:r>
            <w:r>
              <w:rPr>
                <w:rFonts w:hint="eastAsia" w:ascii="宋体" w:hAnsi="宋体" w:eastAsia="宋体" w:cs="Times New Roman"/>
                <w:szCs w:val="21"/>
              </w:rPr>
              <w:br/>
              <w:t xml:space="preserve">咨询服务收费合计： 0.35万元+0.3万元+2万元+0.675万元+8.05万元=11.375万元</w:t>
            </w:r>
            <w:r>
              <w:rPr>
                <w:rFonts w:hint="eastAsia" w:ascii="宋体" w:hAnsi="宋体" w:eastAsia="宋体" w:cs="Times New Roman"/>
                <w:szCs w:val="21"/>
              </w:rPr>
              <w:br/>
              <w:t xml:space="preserve">四、预算、控制价编制费用按不高于《江苏省建设工程造价咨询服务收费管理办法》（苏价服（2004）483号文）的七折计取。</w:t>
            </w:r>
            <w:r>
              <w:rPr>
                <w:rFonts w:hint="eastAsia" w:ascii="宋体" w:hAnsi="宋体" w:eastAsia="宋体" w:cs="Times New Roman"/>
                <w:szCs w:val="21"/>
              </w:rPr>
              <w:br/>
              <w:t xml:space="preserve">五、评审专家服务费用计价表（日单价）：</w:t>
            </w:r>
            <w:r>
              <w:rPr>
                <w:rFonts w:hint="eastAsia" w:ascii="宋体" w:hAnsi="宋体" w:eastAsia="宋体" w:cs="Times New Roman"/>
                <w:szCs w:val="21"/>
              </w:rPr>
              <w:br/>
              <w:t xml:space="preserve">（一）具有副高级职称或具有执业资格的专技人员       800元/人/天</w:t>
            </w:r>
            <w:r>
              <w:rPr>
                <w:rFonts w:hint="eastAsia" w:ascii="宋体" w:hAnsi="宋体" w:eastAsia="宋体" w:cs="Times New Roman"/>
                <w:szCs w:val="21"/>
              </w:rPr>
              <w:br/>
              <w:t xml:space="preserve">（二）具有副高级职称且取得执业资格的专技人员   1200元/人/天</w:t>
            </w:r>
            <w:r>
              <w:rPr>
                <w:rFonts w:hint="eastAsia" w:ascii="宋体" w:hAnsi="宋体" w:eastAsia="宋体" w:cs="Times New Roman"/>
                <w:szCs w:val="21"/>
              </w:rPr>
              <w:br/>
              <w:t xml:space="preserve">（三）正高级职称专技人员   2000元/人/天</w:t>
            </w:r>
            <w:r>
              <w:rPr>
                <w:rFonts w:hint="eastAsia" w:ascii="宋体" w:hAnsi="宋体" w:eastAsia="宋体" w:cs="Times New Roman"/>
                <w:szCs w:val="21"/>
              </w:rPr>
              <w:br/>
              <w:t xml:space="preserve">江阴市以外专家参照本市机关差旅费相关规定附加交通费、住宿费。</w:t>
            </w:r>
            <w:r/>
          </w:p>
        </w:tc>
      </w:tr>
      <w:tr>
        <w:trPr>
          <w:jc w:val="center"/>
          <w:trHeight w:val="360"/>
        </w:trPr>
        <w:tc>
          <w:tcPr>
            <w:gridSpan w:val="10"/>
            <w:tcW w:w="9395" w:type="dxa"/>
            <w:vAlign w:val="center"/>
            <w:vMerge w:val="continue"/>
            <w:textDirection w:val="lrTb"/>
            <w:noWrap w:val="false"/>
          </w:tcPr>
          <w:p>
            <w:pPr>
              <w:rPr>
                <w:rFonts w:ascii="宋体" w:hAnsi="宋体" w:eastAsia="宋体" w:cs="Times New Roman"/>
                <w:szCs w:val="21"/>
              </w:rPr>
            </w:pPr>
            <w:r>
              <w:rPr>
                <w:rFonts w:ascii="宋体" w:hAnsi="宋体" w:eastAsia="宋体" w:cs="Times New Roman"/>
                <w:szCs w:val="21"/>
              </w:rPr>
            </w:r>
            <w:r/>
          </w:p>
        </w:tc>
      </w:tr>
      <w:tr>
        <w:trPr>
          <w:jc w:val="center"/>
          <w:trHeight w:val="360"/>
        </w:trPr>
        <w:tc>
          <w:tcPr>
            <w:gridSpan w:val="10"/>
            <w:tcW w:w="9395" w:type="dxa"/>
            <w:vAlign w:val="center"/>
            <w:vMerge w:val="continue"/>
            <w:textDirection w:val="lrTb"/>
            <w:noWrap w:val="false"/>
          </w:tcPr>
          <w:p>
            <w:pPr>
              <w:rPr>
                <w:rFonts w:ascii="宋体" w:hAnsi="宋体" w:eastAsia="宋体" w:cs="Times New Roman"/>
                <w:szCs w:val="21"/>
              </w:rPr>
            </w:pPr>
            <w:r>
              <w:rPr>
                <w:rFonts w:ascii="宋体" w:hAnsi="宋体" w:eastAsia="宋体" w:cs="Times New Roman"/>
                <w:szCs w:val="21"/>
              </w:rPr>
            </w:r>
            <w:r/>
          </w:p>
        </w:tc>
      </w:tr>
    </w:tbl>
    <w:p>
      <w:pPr>
        <w:spacing w:line="400" w:lineRule="exact"/>
        <w:tabs>
          <w:tab w:val="left" w:pos="1050" w:leader="none"/>
        </w:tabs>
        <w:rPr>
          <w:rFonts w:ascii="宋体" w:hAnsi="宋体" w:eastAsia="宋体" w:cs="Times New Roman"/>
          <w:sz w:val="24"/>
          <w:szCs w:val="24"/>
        </w:rPr>
      </w:pPr>
      <w:r>
        <w:rPr>
          <w:rFonts w:ascii="宋体" w:hAnsi="宋体" w:eastAsia="宋体" w:cs="Times New Roman"/>
          <w:sz w:val="24"/>
          <w:szCs w:val="24"/>
        </w:rPr>
      </w:r>
      <w:r/>
    </w:p>
    <w:p>
      <w:pPr>
        <w:spacing w:line="400" w:lineRule="exact"/>
        <w:tabs>
          <w:tab w:val="left" w:pos="1050" w:leader="none"/>
        </w:tabs>
        <w:rPr>
          <w:rFonts w:ascii="黑体" w:hAnsi="黑体" w:eastAsia="黑体" w:cs="黑体"/>
          <w:sz w:val="28"/>
          <w:szCs w:val="28"/>
        </w:rPr>
        <w:outlineLvl w:val="1"/>
      </w:pPr>
      <w:r>
        <w:rPr>
          <w:rFonts w:hint="eastAsia" w:ascii="黑体" w:hAnsi="黑体" w:eastAsia="黑体" w:cs="黑体"/>
          <w:sz w:val="28"/>
          <w:szCs w:val="28"/>
        </w:rPr>
        <w:t xml:space="preserve">四、费用支付：</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供应商按费率计价或按日单价计价的造价咨询服务费用。其中跨年度跟踪审核项目可在现场跟踪结束后预付跟踪阶段费用，项目结算审核完成后付清；控制价审核，工程竣工结算审核（初审）、工程竣工结算审核（复审）在审核完成后付清。</w:t>
      </w:r>
      <w:r/>
    </w:p>
    <w:p>
      <w:pPr>
        <w:spacing w:line="400" w:lineRule="exact"/>
        <w:tabs>
          <w:tab w:val="left" w:pos="1050" w:leader="none"/>
        </w:tabs>
        <w:rPr>
          <w:rFonts w:ascii="宋体" w:hAnsi="宋体" w:eastAsia="宋体" w:cs="Times New Roman"/>
          <w:sz w:val="24"/>
          <w:szCs w:val="24"/>
        </w:rPr>
      </w:pPr>
      <w:r>
        <w:rPr>
          <w:rFonts w:ascii="宋体" w:hAnsi="宋体" w:eastAsia="宋体" w:cs="Times New Roman"/>
          <w:sz w:val="24"/>
          <w:szCs w:val="24"/>
        </w:rPr>
      </w:r>
      <w:r/>
    </w:p>
    <w:p>
      <w:pPr>
        <w:spacing w:line="400" w:lineRule="exact"/>
        <w:tabs>
          <w:tab w:val="left" w:pos="1050" w:leader="none"/>
        </w:tabs>
        <w:rPr>
          <w:rFonts w:ascii="黑体" w:hAnsi="黑体" w:eastAsia="黑体" w:cs="黑体"/>
          <w:sz w:val="28"/>
          <w:szCs w:val="28"/>
        </w:rPr>
        <w:outlineLvl w:val="1"/>
      </w:pPr>
      <w:r>
        <w:rPr>
          <w:rFonts w:hint="eastAsia" w:ascii="黑体" w:hAnsi="黑体" w:eastAsia="黑体" w:cs="黑体"/>
          <w:sz w:val="28"/>
          <w:szCs w:val="28"/>
        </w:rPr>
        <w:t xml:space="preserve">五、考核要求：</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协审项目</w:t>
      </w:r>
      <w:r>
        <w:rPr>
          <w:rFonts w:hint="eastAsia" w:ascii="宋体" w:hAnsi="宋体" w:eastAsia="宋体" w:cs="Times New Roman"/>
          <w:sz w:val="24"/>
          <w:szCs w:val="24"/>
        </w:rPr>
        <w:t xml:space="preserve">的考核按照《江阴市政府投资评审造价协审机构考核办法（试行）》（签订框架协议时明确）执行。</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黑体"/>
          <w:sz w:val="28"/>
          <w:szCs w:val="28"/>
        </w:rPr>
        <w:outlineLvl w:val="1"/>
      </w:pPr>
      <w:r>
        <w:rPr>
          <w:rFonts w:hint="eastAsia" w:ascii="黑体" w:hAnsi="黑体" w:eastAsia="黑体" w:cs="黑体"/>
          <w:sz w:val="28"/>
          <w:szCs w:val="28"/>
        </w:rPr>
        <w:t xml:space="preserve">六、有关说明：</w:t>
      </w:r>
      <w:r/>
    </w:p>
    <w:p>
      <w:pPr>
        <w:ind w:firstLine="482"/>
        <w:spacing w:line="40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1、供应商须承诺</w:t>
      </w:r>
      <w:r>
        <w:rPr>
          <w:rFonts w:hint="eastAsia" w:ascii="宋体" w:hAnsi="宋体" w:eastAsia="宋体" w:cs="Times New Roman"/>
          <w:b/>
          <w:bCs/>
          <w:sz w:val="24"/>
          <w:szCs w:val="24"/>
        </w:rPr>
        <w:t xml:space="preserve">在框架协议有效期内，投入框架协议所有造价人员必须满足征集文件要求，同时承诺在框架协议有效期后的</w:t>
      </w:r>
      <w:r>
        <w:rPr>
          <w:rFonts w:hint="eastAsia" w:ascii="宋体" w:hAnsi="宋体" w:eastAsia="宋体" w:cs="Times New Roman"/>
          <w:b/>
          <w:bCs/>
          <w:sz w:val="24"/>
          <w:szCs w:val="24"/>
        </w:rPr>
        <w:t xml:space="preserve">协审行为</w:t>
      </w:r>
      <w:r>
        <w:rPr>
          <w:rFonts w:hint="eastAsia" w:ascii="宋体" w:hAnsi="宋体" w:eastAsia="宋体" w:cs="Times New Roman"/>
          <w:b/>
          <w:bCs/>
          <w:sz w:val="24"/>
          <w:szCs w:val="24"/>
        </w:rPr>
        <w:t xml:space="preserve">延续期间，保证充足的</w:t>
      </w:r>
      <w:r>
        <w:rPr>
          <w:rFonts w:hint="eastAsia" w:ascii="宋体" w:hAnsi="宋体" w:eastAsia="宋体" w:cs="Times New Roman"/>
          <w:b/>
          <w:bCs/>
          <w:sz w:val="24"/>
          <w:szCs w:val="24"/>
        </w:rPr>
        <w:t xml:space="preserve">协审技术</w:t>
      </w:r>
      <w:r>
        <w:rPr>
          <w:rFonts w:hint="eastAsia" w:ascii="宋体" w:hAnsi="宋体" w:eastAsia="宋体" w:cs="Times New Roman"/>
          <w:b/>
          <w:bCs/>
          <w:sz w:val="24"/>
          <w:szCs w:val="24"/>
        </w:rPr>
        <w:t xml:space="preserve">和保障等力量（服务承诺函格式见附件三，未提供将作为无效供应商）。</w:t>
      </w:r>
      <w:r/>
    </w:p>
    <w:p>
      <w:pPr>
        <w:ind w:firstLine="48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2、由采购人与本次入围的造价咨询服务企业签订框架协议，与提供造价咨询服务的企业具体签订单项工程的</w:t>
      </w:r>
      <w:r>
        <w:rPr>
          <w:rFonts w:hint="eastAsia" w:ascii="宋体" w:hAnsi="宋体" w:eastAsia="宋体" w:cs="Times New Roman"/>
          <w:sz w:val="24"/>
          <w:szCs w:val="24"/>
        </w:rPr>
        <w:t xml:space="preserve">协审业务</w:t>
      </w:r>
      <w:r>
        <w:rPr>
          <w:rFonts w:hint="eastAsia" w:ascii="宋体" w:hAnsi="宋体" w:eastAsia="宋体" w:cs="Times New Roman"/>
          <w:sz w:val="24"/>
          <w:szCs w:val="24"/>
        </w:rPr>
        <w:t xml:space="preserve">委托书。</w:t>
      </w:r>
      <w:r/>
    </w:p>
    <w:p>
      <w:pPr>
        <w:ind w:firstLine="48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3、供应商严格执行《中华人民共和国政府采购法》及国家相关政策，按工程造价咨询服务有关规范要求及本次</w:t>
      </w:r>
      <w:r>
        <w:rPr>
          <w:rFonts w:hint="eastAsia" w:ascii="宋体" w:hAnsi="宋体" w:eastAsia="宋体" w:cs="Times New Roman"/>
          <w:sz w:val="24"/>
          <w:szCs w:val="24"/>
        </w:rPr>
        <w:t xml:space="preserve">采购</w:t>
      </w:r>
      <w:r>
        <w:rPr>
          <w:rFonts w:hint="eastAsia" w:ascii="宋体" w:hAnsi="宋体" w:eastAsia="宋体" w:cs="Times New Roman"/>
          <w:sz w:val="24"/>
          <w:szCs w:val="24"/>
        </w:rPr>
        <w:t xml:space="preserve">实施要求做好各项工作。</w:t>
      </w:r>
      <w:r/>
    </w:p>
    <w:p>
      <w:pPr>
        <w:ind w:firstLine="480"/>
        <w:spacing w:line="400" w:lineRule="exact"/>
        <w:tabs>
          <w:tab w:val="left" w:pos="525" w:leader="none"/>
          <w:tab w:val="left" w:pos="630" w:leader="none"/>
          <w:tab w:val="left" w:pos="735" w:leader="none"/>
          <w:tab w:val="left" w:pos="945" w:leader="none"/>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4、采购人保留对于供应商所提供的数据及书面证明资料进行外调核查的权利。</w:t>
      </w:r>
      <w:r/>
    </w:p>
    <w:p>
      <w:r/>
      <w:r/>
    </w:p>
    <w:p>
      <w:pPr>
        <w:pStyle w:val="858"/>
        <w:sectPr>
          <w:footnotePr/>
          <w:endnotePr/>
          <w:type w:val="nextPage"/>
          <w:pgSz w:w="11906" w:h="16838" w:orient="portrait"/>
          <w:pgMar w:top="1247" w:right="1247" w:bottom="1247" w:left="1247" w:header="680" w:footer="992" w:gutter="0"/>
          <w:cols w:num="1" w:sep="0" w:space="720" w:equalWidth="1"/>
          <w:docGrid w:linePitch="360"/>
        </w:sectPr>
      </w:pPr>
      <w:r/>
      <w:r/>
    </w:p>
    <w:p>
      <w:pPr>
        <w:pStyle w:val="875"/>
      </w:pPr>
      <w:r/>
      <w:r/>
    </w:p>
    <w:p>
      <w:pPr>
        <w:pStyle w:val="875"/>
      </w:pPr>
      <w:r/>
      <w:bookmarkStart w:id="24" w:name="_Toc187133222"/>
      <w:r>
        <w:rPr>
          <w:rFonts w:hint="eastAsia"/>
        </w:rPr>
        <w:t xml:space="preserve">第四章　评审方法和评审标准</w:t>
      </w:r>
      <w:bookmarkEnd w:id="24"/>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本次评审采用质量优先法，</w:t>
      </w:r>
      <w:r>
        <w:rPr>
          <w:rFonts w:cs="Times New Roman" w:asciiTheme="minorEastAsia" w:hAnsiTheme="minorEastAsia"/>
          <w:sz w:val="24"/>
          <w:szCs w:val="24"/>
        </w:rPr>
        <w:t xml:space="preserve">是指</w:t>
      </w:r>
      <w:r>
        <w:rPr>
          <w:rFonts w:hint="eastAsia" w:cs="Times New Roman" w:asciiTheme="minorEastAsia" w:hAnsiTheme="minorEastAsia"/>
          <w:sz w:val="24"/>
          <w:szCs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cs="Times New Roman" w:asciiTheme="minorEastAsia" w:hAnsiTheme="minorEastAsia"/>
          <w:bCs/>
          <w:sz w:val="24"/>
          <w:szCs w:val="24"/>
        </w:rPr>
        <w:t xml:space="preserve">评标委员会遵循公平、公正、择优原则，独立按照评分标准分别评定供应商的分值；各供应商的最终得分为各评委所评定分值的平均值，并按高低顺序排列，并依次确定入围候选单位。若得分相同，按投</w:t>
      </w:r>
      <w:r>
        <w:rPr>
          <w:rFonts w:hint="eastAsia" w:cs="Times New Roman" w:asciiTheme="minorEastAsia" w:hAnsiTheme="minorEastAsia"/>
          <w:sz w:val="24"/>
          <w:szCs w:val="24"/>
        </w:rPr>
        <w:t xml:space="preserve">标报价</w:t>
      </w:r>
      <w:r>
        <w:rPr>
          <w:rFonts w:hint="eastAsia" w:ascii="宋体" w:hAnsi="宋体" w:eastAsia="宋体" w:cs="Times New Roman"/>
          <w:sz w:val="24"/>
          <w:szCs w:val="24"/>
        </w:rPr>
        <w:t xml:space="preserve">（优惠率）</w:t>
      </w:r>
      <w:r>
        <w:rPr>
          <w:rFonts w:hint="eastAsia" w:cs="Times New Roman" w:asciiTheme="minorEastAsia" w:hAnsiTheme="minorEastAsia"/>
          <w:sz w:val="24"/>
          <w:szCs w:val="24"/>
        </w:rPr>
        <w:t xml:space="preserve">由高到低顺序排列；得分且投标报价相同，按照递交响应文件时间先后顺序排列。</w:t>
      </w:r>
      <w:r>
        <w:rPr>
          <w:rFonts w:hint="eastAsia" w:cs="Times New Roman" w:asciiTheme="minorEastAsia" w:hAnsiTheme="minorEastAsia"/>
          <w:b/>
          <w:sz w:val="24"/>
          <w:szCs w:val="24"/>
        </w:rPr>
        <w:t xml:space="preserve">投标报价不作为评审因素，仅作为今后排序、选择供应商，以及结算的依据之一。</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本项目入围供应商上限为15家：</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当提交响应文件和符合资格条件、实质性要求的供应商数量≥19家时，得分前15名的供应商入围。</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当2家≤提交响应文件和符合资格条件、实质性要求的供应商数量＜19家时，按淘汰率确定入围供应商，淘汰率按20%计算，且至少淘汰一家供应商。淘汰供应</w:t>
      </w:r>
      <w:r>
        <w:rPr>
          <w:rFonts w:hint="eastAsia" w:cs="Times New Roman" w:asciiTheme="minorEastAsia" w:hAnsiTheme="minorEastAsia"/>
          <w:sz w:val="24"/>
          <w:szCs w:val="24"/>
        </w:rPr>
        <w:t xml:space="preserve">商家数</w:t>
      </w:r>
      <w:r>
        <w:rPr>
          <w:rFonts w:hint="eastAsia" w:cs="Times New Roman" w:asciiTheme="minorEastAsia" w:hAnsiTheme="minorEastAsia"/>
          <w:sz w:val="24"/>
          <w:szCs w:val="24"/>
        </w:rPr>
        <w:t xml:space="preserve">的计算规则为：通过资格性及符合</w:t>
      </w:r>
      <w:r>
        <w:rPr>
          <w:rFonts w:hint="eastAsia" w:cs="Times New Roman" w:asciiTheme="minorEastAsia" w:hAnsiTheme="minorEastAsia"/>
          <w:sz w:val="24"/>
          <w:szCs w:val="24"/>
        </w:rPr>
        <w:t xml:space="preserve">性供应商家数</w:t>
      </w:r>
      <w:r>
        <w:rPr>
          <w:rFonts w:hint="eastAsia" w:cs="Times New Roman" w:asciiTheme="minorEastAsia" w:hAnsiTheme="minorEastAsia"/>
          <w:sz w:val="24"/>
          <w:szCs w:val="24"/>
        </w:rPr>
        <w:t xml:space="preserve">×淘汰率＝X，X＝A＋B，A为整数部分，B为小数部分。当B为零时，淘汰家数为A；当B不为零时，淘汰家数为A＋1。</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当提交响应文件和符合资格条件、实质性要求的供应商＜2家时，采购活动终止。</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黑体" w:hAnsi="黑体" w:eastAsia="黑体" w:cs="Times New Roman"/>
          <w:sz w:val="28"/>
          <w:szCs w:val="28"/>
        </w:rPr>
        <w:outlineLvl w:val="0"/>
      </w:pPr>
      <w:r>
        <w:rPr>
          <w:rFonts w:hint="eastAsia" w:ascii="黑体" w:hAnsi="黑体" w:eastAsia="黑体" w:cs="Times New Roman"/>
          <w:sz w:val="28"/>
          <w:szCs w:val="28"/>
        </w:rPr>
        <w:t xml:space="preserve">二、评分标准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0"/>
        <w:gridCol w:w="843"/>
        <w:gridCol w:w="1768"/>
        <w:gridCol w:w="5392"/>
        <w:gridCol w:w="585"/>
      </w:tblGrid>
      <w:tr>
        <w:trPr/>
        <w:tc>
          <w:tcPr>
            <w:shd w:val="clear" w:color="auto" w:fill="auto"/>
            <w:tcW w:w="540" w:type="pct"/>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shd w:val="clear" w:color="auto" w:fill="auto"/>
            <w:tcW w:w="438" w:type="pct"/>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shd w:val="clear" w:color="auto" w:fill="auto"/>
            <w:tcW w:w="2800" w:type="pct"/>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trHeight w:val="850"/>
        </w:trPr>
        <w:tc>
          <w:tcPr>
            <w:shd w:val="clear" w:color="auto" w:fill="auto"/>
            <w:tcW w:w="540" w:type="pct"/>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一、技术部分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（50分）</w:t>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企业内部管理</w:t>
            </w:r>
            <w:r/>
          </w:p>
          <w:p>
            <w:pPr>
              <w:jc w:val="center"/>
              <w:spacing w:line="400" w:lineRule="exact"/>
              <w:rPr>
                <w:rFonts w:ascii="宋体" w:hAnsi="宋体" w:eastAsia="宋体" w:cs="Times New Roman"/>
                <w:strike/>
                <w:sz w:val="24"/>
                <w:szCs w:val="24"/>
              </w:rPr>
            </w:pPr>
            <w:r>
              <w:rPr>
                <w:rFonts w:hint="eastAsia" w:ascii="宋体" w:hAnsi="宋体" w:eastAsia="宋体" w:cs="Times New Roman"/>
                <w:sz w:val="24"/>
                <w:szCs w:val="24"/>
              </w:rPr>
              <w:t xml:space="preserve">制度建设</w:t>
            </w:r>
            <w:r/>
          </w:p>
        </w:tc>
        <w:tc>
          <w:tcPr>
            <w:shd w:val="clear" w:color="auto" w:fill="auto"/>
            <w:tcW w:w="2800" w:type="pct"/>
            <w:vAlign w:val="center"/>
            <w:textDirection w:val="lrTb"/>
            <w:noWrap w:val="false"/>
          </w:tcPr>
          <w:p>
            <w:pPr>
              <w:jc w:val="left"/>
              <w:spacing w:line="400" w:lineRule="exact"/>
              <w:tabs>
                <w:tab w:val="left" w:pos="945" w:leader="none"/>
                <w:tab w:val="left" w:pos="1155" w:leader="none"/>
              </w:tabs>
              <w:rPr>
                <w:rFonts w:ascii="宋体" w:hAnsi="宋体" w:eastAsia="宋体" w:cs="Times New Roman"/>
                <w:sz w:val="24"/>
                <w:szCs w:val="24"/>
              </w:rPr>
            </w:pPr>
            <w:r>
              <w:rPr>
                <w:rFonts w:hint="eastAsia" w:ascii="宋体" w:hAnsi="宋体" w:eastAsia="宋体" w:cs="Times New Roman"/>
                <w:sz w:val="24"/>
                <w:szCs w:val="24"/>
              </w:rPr>
              <w:t xml:space="preserve">供应商针对本项目制定企业内部管理制度方案，包括①人事管理制度：人事任免、员工招聘、业绩考核、晋升、培训等事项、②财务管理制度：事务所收费政策、预算管理、资金管理、费用与开支管理及会计核算方案、③档案管理制度（从规范性、清晰性、完整性角度阐述），提供档案室、档案柜（架）、归档目录、档案盒照片或相关证明材料、④企业风险识别及风险控制措施。</w:t>
            </w:r>
            <w:r>
              <w:rPr>
                <w:rFonts w:hint="eastAsia" w:ascii="宋体" w:hAnsi="宋体" w:eastAsia="宋体" w:cs="Times New Roman"/>
                <w:sz w:val="24"/>
                <w:szCs w:val="24"/>
                <w:lang w:val="zh-CN"/>
              </w:rPr>
              <w:t xml:space="preserve">方案内容描述全面合理符合采购需求的得</w:t>
            </w:r>
            <w:r>
              <w:rPr>
                <w:rFonts w:hint="eastAsia" w:ascii="宋体" w:hAnsi="宋体" w:eastAsia="宋体" w:cs="Times New Roman"/>
                <w:sz w:val="24"/>
                <w:szCs w:val="24"/>
              </w:rPr>
              <w:t xml:space="preserve">4</w:t>
            </w:r>
            <w:r>
              <w:rPr>
                <w:rFonts w:hint="eastAsia" w:ascii="宋体" w:hAnsi="宋体" w:eastAsia="宋体" w:cs="Times New Roman"/>
                <w:sz w:val="24"/>
                <w:szCs w:val="24"/>
                <w:lang w:val="zh-CN"/>
              </w:rPr>
              <w:t xml:space="preserve">分，每有一项内容缺失的扣</w:t>
            </w:r>
            <w:r>
              <w:rPr>
                <w:rFonts w:hint="eastAsia" w:ascii="宋体" w:hAnsi="宋体" w:eastAsia="宋体" w:cs="Times New Roman"/>
                <w:sz w:val="24"/>
                <w:szCs w:val="24"/>
              </w:rPr>
              <w:t xml:space="preserve">1</w:t>
            </w:r>
            <w:r>
              <w:rPr>
                <w:rFonts w:hint="eastAsia" w:ascii="宋体" w:hAnsi="宋体" w:eastAsia="宋体" w:cs="Times New Roman"/>
                <w:sz w:val="24"/>
                <w:szCs w:val="24"/>
                <w:lang w:val="zh-CN"/>
              </w:rPr>
              <w:t xml:space="preserve">分；每有一项内容存在缺陷或不满足要求的扣</w:t>
            </w:r>
            <w:r>
              <w:rPr>
                <w:rFonts w:hint="eastAsia" w:ascii="宋体" w:hAnsi="宋体" w:eastAsia="宋体" w:cs="Times New Roman"/>
                <w:sz w:val="24"/>
                <w:szCs w:val="24"/>
              </w:rPr>
              <w:t xml:space="preserve">0.5</w:t>
            </w:r>
            <w:r>
              <w:rPr>
                <w:rFonts w:hint="eastAsia" w:ascii="宋体" w:hAnsi="宋体" w:eastAsia="宋体" w:cs="Times New Roman"/>
                <w:sz w:val="24"/>
                <w:szCs w:val="24"/>
                <w:lang w:val="zh-CN"/>
              </w:rPr>
              <w:t xml:space="preserve">分，扣完为止。</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（缺陷或不满足指：内容不全面、与实际需求不符、</w:t>
            </w:r>
            <w:r>
              <w:rPr>
                <w:rFonts w:hint="eastAsia" w:ascii="宋体" w:hAnsi="宋体" w:eastAsia="宋体" w:cs="Times New Roman"/>
                <w:sz w:val="24"/>
                <w:szCs w:val="24"/>
                <w:lang w:val="zh-CN"/>
              </w:rPr>
              <w:t xml:space="preserve">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企业内部管理信息化</w:t>
            </w:r>
            <w:r/>
          </w:p>
        </w:tc>
        <w:tc>
          <w:tcPr>
            <w:shd w:val="clear" w:color="auto" w:fill="auto"/>
            <w:tcW w:w="2800" w:type="pct"/>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供应商针对本项目制定</w:t>
            </w:r>
            <w:r>
              <w:rPr>
                <w:rFonts w:hint="eastAsia" w:ascii="宋体" w:hAnsi="宋体" w:eastAsia="宋体" w:cs="Times New Roman"/>
                <w:sz w:val="24"/>
                <w:szCs w:val="24"/>
              </w:rPr>
              <w:t xml:space="preserve">企业内部信息化管理（包括企业内部工作流程管理、全过程信息化监管、形成电子档案包等）方案，</w:t>
            </w:r>
            <w:r>
              <w:rPr>
                <w:rFonts w:hint="eastAsia" w:ascii="宋体" w:hAnsi="宋体" w:eastAsia="宋体" w:cs="Times New Roman"/>
                <w:sz w:val="24"/>
                <w:szCs w:val="24"/>
              </w:rPr>
              <w:t xml:space="preserve">说明所用管理系统的名称（运行于云端的，需给出网址），并</w:t>
            </w:r>
            <w:r>
              <w:rPr>
                <w:rFonts w:hint="eastAsia" w:ascii="宋体" w:hAnsi="宋体" w:eastAsia="宋体" w:cs="Times New Roman"/>
                <w:sz w:val="24"/>
                <w:szCs w:val="24"/>
              </w:rPr>
              <w:t xml:space="preserve">提供所用管理系统相关功能截图。方案内容描述全面合理符合采购需求的得3分，</w:t>
            </w:r>
            <w:r>
              <w:rPr>
                <w:rFonts w:hint="eastAsia" w:ascii="宋体" w:hAnsi="宋体" w:eastAsia="宋体" w:cs="Times New Roman"/>
                <w:sz w:val="24"/>
                <w:szCs w:val="24"/>
              </w:rPr>
              <w:t xml:space="preserve">存在缺陷或不满足要求的扣1.5分，</w:t>
            </w:r>
            <w:r>
              <w:rPr>
                <w:rFonts w:hint="eastAsia" w:ascii="宋体" w:hAnsi="宋体" w:eastAsia="宋体" w:cs="Times New Roman"/>
                <w:sz w:val="24"/>
                <w:szCs w:val="24"/>
              </w:rPr>
              <w:t xml:space="preserve">内容缺失或无功能截图的</w:t>
            </w:r>
            <w:r>
              <w:rPr>
                <w:rFonts w:hint="eastAsia" w:ascii="宋体" w:hAnsi="宋体" w:eastAsia="宋体" w:cs="Times New Roman"/>
                <w:sz w:val="24"/>
                <w:szCs w:val="24"/>
              </w:rPr>
              <w:t xml:space="preserve">不得分。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企业政策</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掌握能力</w:t>
            </w:r>
            <w:r/>
          </w:p>
        </w:tc>
        <w:tc>
          <w:tcPr>
            <w:shd w:val="clear" w:color="auto" w:fill="auto"/>
            <w:tcW w:w="2800" w:type="pct"/>
            <w:vAlign w:val="center"/>
            <w:textDirection w:val="lrTb"/>
            <w:noWrap w:val="false"/>
          </w:tcPr>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供应商针对江阴市政府投资项目相关管理要求进行分析阐述，包括①相关政策依据文件</w:t>
            </w:r>
            <w:r>
              <w:rPr>
                <w:rFonts w:hint="eastAsia" w:ascii="宋体" w:hAnsi="宋体" w:eastAsia="宋体" w:cs="宋体"/>
                <w:sz w:val="24"/>
                <w:szCs w:val="24"/>
              </w:rPr>
              <w:t xml:space="preserve">列举和</w:t>
            </w:r>
            <w:r>
              <w:rPr>
                <w:rFonts w:hint="eastAsia" w:ascii="宋体" w:hAnsi="宋体" w:eastAsia="宋体" w:cs="宋体"/>
                <w:sz w:val="24"/>
                <w:szCs w:val="24"/>
                <w:lang w:val="zh-CN"/>
              </w:rPr>
              <w:t xml:space="preserve">理解阐述、②基本建设程序的理解阐述、③</w:t>
            </w:r>
            <w:r>
              <w:rPr>
                <w:rFonts w:hint="eastAsia" w:ascii="宋体" w:hAnsi="宋体" w:eastAsia="宋体" w:cs="宋体"/>
                <w:sz w:val="24"/>
                <w:szCs w:val="24"/>
              </w:rPr>
              <w:t xml:space="preserve">预</w:t>
            </w:r>
            <w:r>
              <w:rPr>
                <w:rFonts w:hint="eastAsia" w:ascii="宋体" w:hAnsi="宋体" w:eastAsia="宋体" w:cs="Times New Roman"/>
                <w:bCs/>
                <w:sz w:val="24"/>
                <w:szCs w:val="24"/>
              </w:rPr>
              <w:t xml:space="preserve">算（控制价）</w:t>
            </w:r>
            <w:r>
              <w:rPr>
                <w:rFonts w:hint="eastAsia" w:ascii="宋体" w:hAnsi="宋体" w:eastAsia="宋体" w:cs="宋体"/>
                <w:sz w:val="24"/>
                <w:szCs w:val="24"/>
              </w:rPr>
              <w:t xml:space="preserve">、</w:t>
            </w:r>
            <w:r>
              <w:rPr>
                <w:rFonts w:hint="eastAsia" w:ascii="宋体" w:hAnsi="宋体" w:eastAsia="宋体" w:cs="Times New Roman"/>
                <w:bCs/>
                <w:sz w:val="24"/>
                <w:szCs w:val="24"/>
              </w:rPr>
              <w:t xml:space="preserve">跟踪及结算审核</w:t>
            </w:r>
            <w:r>
              <w:rPr>
                <w:rFonts w:hint="eastAsia" w:ascii="宋体" w:hAnsi="宋体" w:eastAsia="宋体" w:cs="宋体"/>
                <w:sz w:val="24"/>
                <w:szCs w:val="24"/>
                <w:lang w:val="zh-CN"/>
              </w:rPr>
              <w:t xml:space="preserve">相关政策规定的理解阐述、④对我市</w:t>
            </w:r>
            <w:r>
              <w:rPr>
                <w:rFonts w:hint="eastAsia" w:ascii="宋体" w:hAnsi="宋体" w:eastAsia="宋体" w:cs="宋体"/>
                <w:sz w:val="24"/>
                <w:szCs w:val="24"/>
              </w:rPr>
              <w:t xml:space="preserve">工程</w:t>
            </w:r>
            <w:r>
              <w:rPr>
                <w:rFonts w:hint="eastAsia" w:ascii="宋体" w:hAnsi="宋体" w:eastAsia="宋体" w:cs="宋体"/>
                <w:sz w:val="24"/>
                <w:szCs w:val="24"/>
                <w:lang w:val="zh-CN"/>
              </w:rPr>
              <w:t xml:space="preserve">审核工作管理相关要求的理解论述。</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方案内容描述全面合理符合采购需求的得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分，每有一项内容缺失的扣</w:t>
            </w:r>
            <w:r>
              <w:rPr>
                <w:rFonts w:hint="eastAsia" w:ascii="宋体" w:hAnsi="宋体" w:eastAsia="宋体" w:cs="宋体"/>
                <w:sz w:val="24"/>
                <w:szCs w:val="24"/>
              </w:rPr>
              <w:t xml:space="preserve">1</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分；每有一项内容存在缺陷或不满足要求的扣</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分，扣完为止。</w:t>
            </w:r>
            <w:r/>
          </w:p>
          <w:p>
            <w:pPr>
              <w:jc w:val="left"/>
              <w:spacing w:line="400" w:lineRule="exact"/>
              <w:rPr>
                <w:rFonts w:ascii="宋体" w:hAnsi="宋体" w:eastAsia="宋体" w:cs="Times New Roman"/>
                <w:sz w:val="24"/>
                <w:szCs w:val="24"/>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组织架构和职责分工</w:t>
            </w:r>
            <w:r/>
          </w:p>
        </w:tc>
        <w:tc>
          <w:tcPr>
            <w:shd w:val="clear" w:color="auto" w:fill="auto"/>
            <w:tcW w:w="2800" w:type="pct"/>
            <w:vAlign w:val="center"/>
            <w:textDirection w:val="lrTb"/>
            <w:noWrap w:val="false"/>
          </w:tcPr>
          <w:p>
            <w:pPr>
              <w:jc w:val="left"/>
              <w:spacing w:line="400" w:lineRule="exact"/>
              <w:rPr>
                <w:rFonts w:ascii="宋体" w:hAnsi="宋体" w:eastAsia="宋体" w:cs="宋体"/>
                <w:sz w:val="24"/>
                <w:szCs w:val="24"/>
                <w:lang w:val="zh-CN"/>
              </w:rPr>
            </w:pPr>
            <w:r>
              <w:rPr>
                <w:rFonts w:hint="eastAsia" w:ascii="宋体" w:hAnsi="宋体" w:eastAsia="宋体" w:cs="Times New Roman"/>
                <w:bCs/>
                <w:sz w:val="24"/>
                <w:szCs w:val="24"/>
              </w:rPr>
              <w:t xml:space="preserve">供应商针对本项目配备项目组成员提供</w:t>
            </w:r>
            <w:r>
              <w:rPr>
                <w:rFonts w:ascii="宋体" w:hAnsi="宋体" w:eastAsia="宋体" w:cs="Times New Roman"/>
                <w:bCs/>
                <w:sz w:val="24"/>
                <w:szCs w:val="24"/>
              </w:rPr>
              <w:t xml:space="preserve">组织架构和职责分工</w:t>
            </w:r>
            <w:r>
              <w:rPr>
                <w:rFonts w:hint="eastAsia" w:ascii="宋体" w:hAnsi="宋体" w:eastAsia="宋体" w:cs="Times New Roman"/>
                <w:bCs/>
                <w:sz w:val="24"/>
                <w:szCs w:val="24"/>
              </w:rPr>
              <w:t xml:space="preserve">方案，包括①</w:t>
            </w:r>
            <w:r>
              <w:rPr>
                <w:rFonts w:hint="eastAsia" w:ascii="宋体" w:hAnsi="宋体" w:eastAsia="宋体" w:cs="宋体"/>
                <w:sz w:val="24"/>
                <w:szCs w:val="24"/>
              </w:rPr>
              <w:t xml:space="preserve">单位组织及项目组织架构</w:t>
            </w:r>
            <w:r>
              <w:rPr>
                <w:rFonts w:hint="eastAsia" w:ascii="宋体" w:hAnsi="宋体" w:eastAsia="宋体" w:cs="Times New Roman"/>
                <w:bCs/>
                <w:sz w:val="24"/>
                <w:szCs w:val="24"/>
              </w:rPr>
              <w:t xml:space="preserve">、②</w:t>
            </w:r>
            <w:r>
              <w:rPr>
                <w:rFonts w:hint="eastAsia" w:ascii="宋体" w:hAnsi="宋体" w:eastAsia="宋体" w:cs="宋体"/>
                <w:sz w:val="24"/>
                <w:szCs w:val="24"/>
              </w:rPr>
              <w:t xml:space="preserve">岗位责任和</w:t>
            </w:r>
            <w:r>
              <w:rPr>
                <w:rFonts w:hint="eastAsia" w:ascii="宋体" w:hAnsi="宋体" w:eastAsia="宋体" w:cs="Times New Roman"/>
                <w:bCs/>
                <w:sz w:val="24"/>
                <w:szCs w:val="24"/>
              </w:rPr>
              <w:t xml:space="preserve">职责分工、③团队层级间协作方案。</w:t>
            </w:r>
            <w:r>
              <w:rPr>
                <w:rFonts w:hint="eastAsia" w:ascii="宋体" w:hAnsi="宋体" w:eastAsia="宋体" w:cs="宋体"/>
                <w:sz w:val="24"/>
                <w:szCs w:val="24"/>
              </w:rPr>
              <w:t xml:space="preserve">方案内容描述全面合理符合采购需求的</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得</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分；</w:t>
            </w:r>
            <w:r>
              <w:rPr>
                <w:rFonts w:hint="eastAsia" w:ascii="宋体" w:hAnsi="宋体" w:eastAsia="宋体" w:cs="宋体"/>
                <w:sz w:val="24"/>
                <w:szCs w:val="24"/>
                <w:lang w:val="zh-CN"/>
              </w:rPr>
              <w:t xml:space="preserve">每有一项内容缺失的扣</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分；每有一项内容存在缺陷或不满足要求的扣</w:t>
            </w:r>
            <w:r>
              <w:rPr>
                <w:rFonts w:hint="eastAsia" w:ascii="宋体" w:hAnsi="宋体" w:eastAsia="宋体" w:cs="宋体"/>
                <w:sz w:val="24"/>
                <w:szCs w:val="24"/>
              </w:rPr>
              <w:t xml:space="preserve">0.5</w:t>
            </w:r>
            <w:r>
              <w:rPr>
                <w:rFonts w:hint="eastAsia" w:ascii="宋体" w:hAnsi="宋体" w:eastAsia="宋体" w:cs="宋体"/>
                <w:sz w:val="24"/>
                <w:szCs w:val="24"/>
                <w:lang w:val="zh-CN"/>
              </w:rPr>
              <w:t xml:space="preserve">分，扣完为止。</w:t>
            </w:r>
            <w:r/>
          </w:p>
          <w:p>
            <w:pPr>
              <w:jc w:val="left"/>
              <w:spacing w:line="400" w:lineRule="exact"/>
              <w:rPr>
                <w:rFonts w:ascii="宋体" w:hAnsi="宋体" w:eastAsia="宋体" w:cs="Times New Roman"/>
                <w:sz w:val="24"/>
                <w:szCs w:val="24"/>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w:t>
            </w:r>
            <w:r>
              <w:rPr>
                <w:rFonts w:hint="eastAsia" w:ascii="宋体" w:hAnsi="宋体" w:eastAsia="宋体" w:cs="宋体"/>
                <w:sz w:val="24"/>
                <w:szCs w:val="24"/>
                <w:lang w:val="zh-CN"/>
              </w:rPr>
              <w:t xml:space="preserve">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1.5</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bCs/>
                <w:sz w:val="24"/>
              </w:rPr>
              <w:t xml:space="preserve">协审审核</w:t>
            </w:r>
            <w:r>
              <w:rPr>
                <w:rFonts w:hint="eastAsia" w:ascii="宋体" w:hAnsi="宋体" w:eastAsia="宋体"/>
                <w:bCs/>
                <w:sz w:val="24"/>
              </w:rPr>
              <w:t xml:space="preserve">方案</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lang w:val="zh-CN"/>
              </w:rPr>
            </w:pPr>
            <w:r>
              <w:rPr>
                <w:rFonts w:hint="eastAsia" w:ascii="宋体" w:hAnsi="宋体" w:eastAsia="宋体" w:cs="Times New Roman"/>
                <w:bCs/>
                <w:sz w:val="24"/>
                <w:szCs w:val="24"/>
              </w:rPr>
              <w:t xml:space="preserve">供应商针对本项目制定完整覆盖关键环节的审核</w:t>
            </w:r>
            <w:r>
              <w:rPr>
                <w:rFonts w:hint="eastAsia" w:ascii="宋体" w:hAnsi="宋体" w:eastAsia="宋体"/>
                <w:bCs/>
                <w:sz w:val="24"/>
              </w:rPr>
              <w:t xml:space="preserve">实施</w:t>
            </w:r>
            <w:r>
              <w:rPr>
                <w:rFonts w:hint="eastAsia" w:ascii="宋体" w:hAnsi="宋体" w:eastAsia="宋体" w:cs="Times New Roman"/>
                <w:bCs/>
                <w:sz w:val="24"/>
                <w:szCs w:val="24"/>
              </w:rPr>
              <w:t xml:space="preserve">方案，包括</w:t>
            </w:r>
            <w:r>
              <w:rPr>
                <w:rFonts w:hint="eastAsia" w:ascii="宋体" w:hAnsi="宋体" w:eastAsia="宋体"/>
                <w:bCs/>
                <w:sz w:val="24"/>
              </w:rPr>
              <w:t xml:space="preserve">①预</w:t>
            </w:r>
            <w:r>
              <w:rPr>
                <w:rFonts w:hint="eastAsia" w:ascii="宋体" w:hAnsi="宋体" w:eastAsia="宋体" w:cs="Times New Roman"/>
                <w:bCs/>
                <w:sz w:val="24"/>
                <w:szCs w:val="24"/>
              </w:rPr>
              <w:t xml:space="preserve">算（控制价）</w:t>
            </w:r>
            <w:r>
              <w:rPr>
                <w:rFonts w:hint="eastAsia" w:ascii="宋体" w:hAnsi="宋体" w:eastAsia="宋体"/>
                <w:bCs/>
                <w:sz w:val="24"/>
              </w:rPr>
              <w:t xml:space="preserve">审核、跟踪审核、结算审核和复审工作思路、工作方法、②工作内容、工作流程、</w:t>
            </w:r>
            <w:r>
              <w:rPr>
                <w:rFonts w:hint="eastAsia" w:ascii="宋体" w:hAnsi="宋体" w:eastAsia="宋体" w:cs="方正仿宋_GBK"/>
                <w:bCs/>
                <w:sz w:val="24"/>
                <w:szCs w:val="24"/>
              </w:rPr>
              <w:t xml:space="preserve">③</w:t>
            </w:r>
            <w:r>
              <w:rPr>
                <w:rFonts w:hint="eastAsia" w:ascii="宋体" w:hAnsi="宋体" w:eastAsia="宋体"/>
                <w:bCs/>
                <w:sz w:val="24"/>
              </w:rPr>
              <w:t xml:space="preserve">资料归集整理、④风险防范措施、⑤根据项目咨询性质（如</w:t>
            </w:r>
            <w:r>
              <w:rPr>
                <w:rFonts w:hint="eastAsia" w:ascii="宋体" w:hAnsi="宋体" w:eastAsia="宋体" w:cs="Times New Roman"/>
                <w:bCs/>
                <w:sz w:val="24"/>
                <w:szCs w:val="24"/>
              </w:rPr>
              <w:t xml:space="preserve">预算（控制价）</w:t>
            </w:r>
            <w:r>
              <w:rPr>
                <w:rFonts w:hint="eastAsia" w:ascii="宋体" w:hAnsi="宋体" w:eastAsia="宋体"/>
                <w:bCs/>
                <w:sz w:val="24"/>
              </w:rPr>
              <w:t xml:space="preserve">审核、跟踪审核、结算审核和复审等）分别提供流程图</w:t>
            </w:r>
            <w:r>
              <w:rPr>
                <w:rFonts w:hint="eastAsia" w:ascii="宋体" w:hAnsi="宋体" w:eastAsia="宋体" w:cs="Times New Roman"/>
                <w:bCs/>
                <w:sz w:val="24"/>
                <w:szCs w:val="24"/>
              </w:rPr>
              <w:t xml:space="preserve">。方案</w:t>
            </w:r>
            <w:r>
              <w:rPr>
                <w:rFonts w:hint="eastAsia" w:ascii="宋体" w:hAnsi="宋体" w:eastAsia="宋体" w:cs="Times New Roman"/>
                <w:sz w:val="24"/>
                <w:szCs w:val="24"/>
                <w:lang w:val="zh-CN"/>
              </w:rPr>
              <w:t xml:space="preserve">内容描述全面合理符合采购需求的得</w:t>
            </w:r>
            <w:r>
              <w:rPr>
                <w:rFonts w:hint="eastAsia" w:ascii="宋体" w:hAnsi="宋体" w:eastAsia="宋体" w:cs="Times New Roman"/>
                <w:sz w:val="24"/>
                <w:szCs w:val="24"/>
              </w:rPr>
              <w:t xml:space="preserve">10</w:t>
            </w:r>
            <w:r>
              <w:rPr>
                <w:rFonts w:hint="eastAsia" w:ascii="宋体" w:hAnsi="宋体" w:eastAsia="宋体" w:cs="Times New Roman"/>
                <w:sz w:val="24"/>
                <w:szCs w:val="24"/>
                <w:lang w:val="zh-CN"/>
              </w:rPr>
              <w:t xml:space="preserve">分，每有一项内容缺失的扣</w:t>
            </w:r>
            <w:r>
              <w:rPr>
                <w:rFonts w:hint="eastAsia" w:ascii="宋体" w:hAnsi="宋体" w:eastAsia="宋体" w:cs="Times New Roman"/>
                <w:sz w:val="24"/>
                <w:szCs w:val="24"/>
              </w:rPr>
              <w:t xml:space="preserve">2</w:t>
            </w:r>
            <w:r>
              <w:rPr>
                <w:rFonts w:hint="eastAsia" w:ascii="宋体" w:hAnsi="宋体" w:eastAsia="宋体" w:cs="Times New Roman"/>
                <w:sz w:val="24"/>
                <w:szCs w:val="24"/>
                <w:lang w:val="zh-CN"/>
              </w:rPr>
              <w:t xml:space="preserve">分；每有一项内容存在缺陷或不满足要求的扣</w:t>
            </w:r>
            <w:r>
              <w:rPr>
                <w:rFonts w:hint="eastAsia" w:ascii="宋体" w:hAnsi="宋体" w:eastAsia="宋体" w:cs="Times New Roman"/>
                <w:sz w:val="24"/>
                <w:szCs w:val="24"/>
              </w:rPr>
              <w:t xml:space="preserve">1</w:t>
            </w:r>
            <w:r>
              <w:rPr>
                <w:rFonts w:hint="eastAsia" w:ascii="宋体" w:hAnsi="宋体" w:eastAsia="宋体" w:cs="Times New Roman"/>
                <w:sz w:val="24"/>
                <w:szCs w:val="24"/>
                <w:lang w:val="zh-CN"/>
              </w:rPr>
              <w:t xml:space="preserve">分，扣完为止。</w:t>
            </w:r>
            <w:r/>
          </w:p>
          <w:p>
            <w:pPr>
              <w:jc w:val="left"/>
              <w:spacing w:line="400" w:lineRule="exact"/>
              <w:rPr>
                <w:rFonts w:ascii="宋体" w:hAnsi="宋体" w:eastAsia="宋体" w:cs="Times New Roman"/>
                <w:sz w:val="24"/>
                <w:szCs w:val="24"/>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r>
      <w:tr>
        <w:trPr>
          <w:trHeight w:val="1677"/>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1.6</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审核</w:t>
            </w:r>
            <w:r>
              <w:rPr>
                <w:rFonts w:ascii="宋体" w:hAnsi="宋体" w:eastAsia="宋体" w:cs="Times New Roman"/>
                <w:bCs/>
                <w:sz w:val="24"/>
                <w:szCs w:val="24"/>
              </w:rPr>
              <w:t xml:space="preserve">进度和质量保障措施</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lang w:val="zh-CN"/>
              </w:rPr>
            </w:pPr>
            <w:r>
              <w:rPr>
                <w:rFonts w:hint="eastAsia" w:ascii="宋体" w:hAnsi="宋体" w:eastAsia="宋体" w:cs="Times New Roman"/>
                <w:bCs/>
                <w:sz w:val="24"/>
                <w:szCs w:val="24"/>
              </w:rPr>
              <w:t xml:space="preserve">供应商针对本项目提供进度和质量保障措施，包括</w:t>
            </w:r>
            <w:r>
              <w:rPr>
                <w:rFonts w:hint="eastAsia" w:ascii="宋体" w:hAnsi="宋体" w:eastAsia="宋体" w:cs="方正仿宋_GBK"/>
                <w:bCs/>
                <w:sz w:val="24"/>
                <w:szCs w:val="24"/>
              </w:rPr>
              <w:t xml:space="preserve">①</w:t>
            </w:r>
            <w:r>
              <w:rPr>
                <w:rFonts w:hint="eastAsia" w:ascii="宋体" w:hAnsi="宋体" w:eastAsia="宋体" w:cs="Times New Roman"/>
                <w:bCs/>
                <w:sz w:val="24"/>
                <w:szCs w:val="24"/>
              </w:rPr>
              <w:t xml:space="preserve">审核</w:t>
            </w:r>
            <w:r>
              <w:rPr>
                <w:rFonts w:ascii="宋体" w:hAnsi="宋体" w:eastAsia="宋体" w:cs="Times New Roman"/>
                <w:bCs/>
                <w:sz w:val="24"/>
                <w:szCs w:val="24"/>
              </w:rPr>
              <w:t xml:space="preserve">进度统筹管理</w:t>
            </w:r>
            <w:r>
              <w:rPr>
                <w:rFonts w:hint="eastAsia" w:ascii="宋体" w:hAnsi="宋体" w:eastAsia="宋体" w:cs="Times New Roman"/>
                <w:bCs/>
                <w:sz w:val="24"/>
                <w:szCs w:val="24"/>
              </w:rPr>
              <w:t xml:space="preserve">方案、</w:t>
            </w:r>
            <w:r>
              <w:rPr>
                <w:rFonts w:hint="eastAsia" w:ascii="宋体" w:hAnsi="宋体" w:eastAsia="宋体" w:cs="方正仿宋_GBK"/>
                <w:bCs/>
                <w:sz w:val="24"/>
                <w:szCs w:val="24"/>
              </w:rPr>
              <w:t xml:space="preserve">②审核</w:t>
            </w:r>
            <w:r>
              <w:rPr>
                <w:rFonts w:ascii="宋体" w:hAnsi="宋体" w:eastAsia="宋体" w:cs="Times New Roman"/>
                <w:bCs/>
                <w:sz w:val="24"/>
                <w:szCs w:val="24"/>
              </w:rPr>
              <w:t xml:space="preserve">工作</w:t>
            </w:r>
            <w:r>
              <w:rPr>
                <w:rFonts w:hint="eastAsia" w:ascii="宋体" w:hAnsi="宋体" w:eastAsia="宋体" w:cs="Times New Roman"/>
                <w:bCs/>
                <w:sz w:val="24"/>
                <w:szCs w:val="24"/>
              </w:rPr>
              <w:t xml:space="preserve">质量保障措施、</w:t>
            </w:r>
            <w:r>
              <w:rPr>
                <w:rFonts w:hint="eastAsia" w:ascii="宋体" w:hAnsi="宋体" w:eastAsia="宋体" w:cs="方正仿宋_GBK"/>
                <w:bCs/>
                <w:sz w:val="24"/>
                <w:szCs w:val="24"/>
              </w:rPr>
              <w:t xml:space="preserve">③</w:t>
            </w:r>
            <w:r>
              <w:rPr>
                <w:rFonts w:hint="eastAsia" w:ascii="宋体" w:hAnsi="宋体" w:eastAsia="宋体" w:cs="Times New Roman"/>
                <w:bCs/>
                <w:sz w:val="24"/>
                <w:szCs w:val="24"/>
              </w:rPr>
              <w:t xml:space="preserve">造价争议协调</w:t>
            </w:r>
            <w:r>
              <w:rPr>
                <w:rFonts w:ascii="宋体" w:hAnsi="宋体" w:eastAsia="宋体" w:cs="Times New Roman"/>
                <w:bCs/>
                <w:sz w:val="24"/>
                <w:szCs w:val="24"/>
              </w:rPr>
              <w:t xml:space="preserve">处理</w:t>
            </w:r>
            <w:r>
              <w:rPr>
                <w:rFonts w:hint="eastAsia" w:ascii="宋体" w:hAnsi="宋体" w:eastAsia="宋体" w:cs="Times New Roman"/>
                <w:bCs/>
                <w:sz w:val="24"/>
                <w:szCs w:val="24"/>
              </w:rPr>
              <w:t xml:space="preserve">方案、</w:t>
            </w:r>
            <w:r>
              <w:rPr>
                <w:rFonts w:hint="eastAsia" w:ascii="宋体" w:hAnsi="宋体" w:eastAsia="宋体"/>
                <w:bCs/>
                <w:sz w:val="24"/>
              </w:rPr>
              <w:t xml:space="preserve">④</w:t>
            </w:r>
            <w:r>
              <w:rPr>
                <w:rFonts w:hint="eastAsia" w:ascii="宋体" w:hAnsi="宋体" w:eastAsia="宋体"/>
                <w:bCs/>
                <w:sz w:val="24"/>
              </w:rPr>
              <w:t xml:space="preserve">风险点排查处</w:t>
            </w:r>
            <w:r>
              <w:rPr>
                <w:rFonts w:hint="eastAsia" w:ascii="宋体" w:hAnsi="宋体" w:eastAsia="宋体"/>
                <w:bCs/>
                <w:sz w:val="24"/>
              </w:rPr>
              <w:t xml:space="preserve">理方案。</w:t>
            </w:r>
            <w:r>
              <w:rPr>
                <w:rFonts w:hint="eastAsia" w:ascii="宋体" w:hAnsi="宋体" w:eastAsia="宋体" w:cs="Times New Roman"/>
                <w:bCs/>
                <w:sz w:val="24"/>
                <w:szCs w:val="24"/>
              </w:rPr>
              <w:t xml:space="preserve">方案</w:t>
            </w:r>
            <w:r>
              <w:rPr>
                <w:rFonts w:hint="eastAsia" w:ascii="宋体" w:hAnsi="宋体" w:eastAsia="宋体" w:cs="Times New Roman"/>
                <w:sz w:val="24"/>
                <w:szCs w:val="24"/>
                <w:lang w:val="zh-CN"/>
              </w:rPr>
              <w:t xml:space="preserve">内容描述全面合理符合采购需求的得</w:t>
            </w:r>
            <w:r>
              <w:rPr>
                <w:rFonts w:hint="eastAsia" w:ascii="宋体" w:hAnsi="宋体" w:eastAsia="宋体" w:cs="Times New Roman"/>
                <w:sz w:val="24"/>
                <w:szCs w:val="24"/>
              </w:rPr>
              <w:t xml:space="preserve">6</w:t>
            </w:r>
            <w:r>
              <w:rPr>
                <w:rFonts w:hint="eastAsia" w:ascii="宋体" w:hAnsi="宋体" w:eastAsia="宋体" w:cs="Times New Roman"/>
                <w:sz w:val="24"/>
                <w:szCs w:val="24"/>
                <w:lang w:val="zh-CN"/>
              </w:rPr>
              <w:t xml:space="preserve">分，每有一项内容缺失的扣</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hint="eastAsia" w:ascii="宋体" w:hAnsi="宋体" w:eastAsia="宋体" w:cs="Times New Roman"/>
                <w:sz w:val="24"/>
                <w:szCs w:val="24"/>
                <w:lang w:val="zh-CN"/>
              </w:rPr>
              <w:t xml:space="preserve">分；每有一项内容存在缺陷或不满足要求的扣</w:t>
            </w:r>
            <w:r>
              <w:rPr>
                <w:rFonts w:hint="eastAsia" w:ascii="宋体" w:hAnsi="宋体" w:eastAsia="宋体" w:cs="Times New Roman"/>
                <w:sz w:val="24"/>
                <w:szCs w:val="24"/>
              </w:rPr>
              <w:t xml:space="preserve">1</w:t>
            </w:r>
            <w:r>
              <w:rPr>
                <w:rFonts w:hint="eastAsia" w:ascii="宋体" w:hAnsi="宋体" w:eastAsia="宋体" w:cs="Times New Roman"/>
                <w:sz w:val="24"/>
                <w:szCs w:val="24"/>
                <w:lang w:val="zh-CN"/>
              </w:rPr>
              <w:t xml:space="preserve">分，扣完为止。</w:t>
            </w:r>
            <w:r/>
          </w:p>
          <w:p>
            <w:pPr>
              <w:jc w:val="left"/>
              <w:spacing w:line="400" w:lineRule="exact"/>
              <w:rPr>
                <w:rFonts w:ascii="宋体" w:hAnsi="宋体" w:eastAsia="宋体" w:cs="Times New Roman"/>
                <w:sz w:val="24"/>
                <w:szCs w:val="24"/>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trHeight w:val="841"/>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1.7</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项目工作要点及重难点分析</w:t>
            </w:r>
            <w:r/>
          </w:p>
        </w:tc>
        <w:tc>
          <w:tcPr>
            <w:shd w:val="clear" w:color="auto" w:fill="auto"/>
            <w:tcW w:w="2800" w:type="pct"/>
            <w:vAlign w:val="center"/>
            <w:textDirection w:val="lrTb"/>
            <w:noWrap w:val="false"/>
          </w:tcPr>
          <w:p>
            <w:pPr>
              <w:jc w:val="left"/>
              <w:spacing w:line="400" w:lineRule="exact"/>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供应商针对受托评审项目进行要点、重点、难点的精准分析及对应解决方案。</w:t>
            </w:r>
            <w:r>
              <w:rPr>
                <w:rFonts w:hint="eastAsia" w:ascii="宋体" w:hAnsi="宋体" w:eastAsia="宋体" w:cs="宋体"/>
                <w:b/>
                <w:sz w:val="24"/>
                <w:szCs w:val="24"/>
              </w:rPr>
              <w:t xml:space="preserve">（参考格式见附件四）</w:t>
            </w:r>
            <w:r>
              <w:rPr>
                <w:rFonts w:hint="eastAsia" w:ascii="宋体" w:hAnsi="宋体" w:eastAsia="宋体" w:cs="宋体"/>
                <w:sz w:val="24"/>
                <w:szCs w:val="24"/>
              </w:rPr>
              <w:t xml:space="preserve">主要考察①审核工作的要点、②审核工作的重点、③重点内容的审核方案、④审核工作的难点、⑤难点工作的分析、解决方案。</w:t>
            </w:r>
            <w:r>
              <w:rPr>
                <w:rFonts w:hint="eastAsia" w:ascii="宋体" w:hAnsi="宋体" w:eastAsia="宋体" w:cs="Times New Roman"/>
                <w:bCs/>
                <w:sz w:val="24"/>
                <w:szCs w:val="24"/>
              </w:rPr>
              <w:t xml:space="preserve">方案</w:t>
            </w:r>
            <w:r>
              <w:rPr>
                <w:rFonts w:hint="eastAsia" w:ascii="宋体" w:hAnsi="宋体" w:eastAsia="宋体" w:cs="Times New Roman"/>
                <w:sz w:val="24"/>
                <w:szCs w:val="24"/>
                <w:lang w:val="zh-CN"/>
              </w:rPr>
              <w:t xml:space="preserve">内容描述全面合理符合采购需求的得</w:t>
            </w:r>
            <w:r>
              <w:rPr>
                <w:rFonts w:hint="eastAsia" w:ascii="宋体" w:hAnsi="宋体" w:eastAsia="宋体" w:cs="Times New Roman"/>
                <w:sz w:val="24"/>
                <w:szCs w:val="24"/>
              </w:rPr>
              <w:t xml:space="preserve">10</w:t>
            </w:r>
            <w:r>
              <w:rPr>
                <w:rFonts w:hint="eastAsia" w:ascii="宋体" w:hAnsi="宋体" w:eastAsia="宋体" w:cs="Times New Roman"/>
                <w:sz w:val="24"/>
                <w:szCs w:val="24"/>
                <w:lang w:val="zh-CN"/>
              </w:rPr>
              <w:t xml:space="preserve">分，</w:t>
            </w:r>
            <w:r>
              <w:rPr>
                <w:rFonts w:hint="eastAsia" w:ascii="宋体" w:hAnsi="宋体" w:eastAsia="宋体" w:cs="宋体"/>
                <w:sz w:val="24"/>
                <w:szCs w:val="24"/>
                <w:lang w:val="zh-CN"/>
              </w:rPr>
              <w:t xml:space="preserve">每有一项内容缺失的扣</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分；每有一项内容存在缺陷或不满足要求的扣1分，扣完为止。</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w:t>
            </w:r>
            <w:r>
              <w:rPr>
                <w:rFonts w:hint="eastAsia" w:ascii="宋体" w:hAnsi="宋体" w:eastAsia="宋体" w:cs="宋体"/>
                <w:sz w:val="24"/>
                <w:szCs w:val="24"/>
                <w:lang w:val="zh-CN"/>
              </w:rPr>
              <w:t xml:space="preserve">存在不可能实现的夸大情形等任意一种情形）</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审核工作的要点：工程审核</w:t>
            </w:r>
            <w:r>
              <w:rPr>
                <w:rFonts w:hint="eastAsia" w:ascii="宋体" w:hAnsi="宋体" w:eastAsia="宋体" w:cs="宋体"/>
                <w:sz w:val="24"/>
                <w:szCs w:val="24"/>
                <w:lang w:val="zh-CN"/>
              </w:rPr>
              <w:t xml:space="preserve">中</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涵盖的常规性、程序性、合</w:t>
            </w:r>
            <w:r>
              <w:rPr>
                <w:rFonts w:ascii="宋体" w:hAnsi="宋体" w:eastAsia="宋体" w:cs="宋体"/>
                <w:sz w:val="24"/>
                <w:szCs w:val="24"/>
                <w:lang w:val="zh-CN"/>
              </w:rPr>
              <w:t xml:space="preserve">规</w:t>
            </w:r>
            <w:r>
              <w:rPr>
                <w:rFonts w:ascii="宋体" w:hAnsi="宋体" w:eastAsia="宋体" w:cs="宋体"/>
                <w:sz w:val="24"/>
                <w:szCs w:val="24"/>
                <w:lang w:val="zh-CN"/>
              </w:rPr>
              <w:t xml:space="preserve">性审查内容</w:t>
            </w:r>
            <w:r>
              <w:rPr>
                <w:rFonts w:hint="eastAsia" w:ascii="宋体" w:hAnsi="宋体" w:eastAsia="宋体" w:cs="宋体"/>
                <w:sz w:val="24"/>
                <w:szCs w:val="24"/>
                <w:lang w:val="zh-CN"/>
              </w:rPr>
              <w:t xml:space="preserve">；</w:t>
            </w:r>
            <w:r/>
          </w:p>
          <w:p>
            <w:pPr>
              <w:jc w:val="left"/>
              <w:spacing w:line="400" w:lineRule="exact"/>
              <w:tabs>
                <w:tab w:val="left" w:pos="945" w:leader="none"/>
                <w:tab w:val="left" w:pos="1155" w:leader="none"/>
              </w:tabs>
              <w:rPr>
                <w:rFonts w:ascii="宋体" w:hAnsi="宋体" w:eastAsia="宋体" w:cs="宋体"/>
                <w:sz w:val="24"/>
                <w:szCs w:val="24"/>
                <w:lang w:val="zh-CN"/>
              </w:rPr>
            </w:pPr>
            <w:r>
              <w:rPr>
                <w:rFonts w:hint="eastAsia" w:ascii="宋体" w:hAnsi="宋体" w:eastAsia="宋体" w:cs="宋体"/>
                <w:sz w:val="24"/>
                <w:szCs w:val="24"/>
              </w:rPr>
              <w:t xml:space="preserve">（2）审核工作的重点：</w:t>
            </w:r>
            <w:r>
              <w:rPr>
                <w:rFonts w:hint="eastAsia" w:ascii="宋体" w:hAnsi="宋体" w:eastAsia="宋体" w:cs="宋体"/>
                <w:sz w:val="24"/>
                <w:szCs w:val="24"/>
                <w:lang w:val="zh-CN"/>
              </w:rPr>
              <w:t xml:space="preserve">指基于</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风险导向原则</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，对实现</w:t>
            </w:r>
            <w:r>
              <w:rPr>
                <w:rFonts w:hint="eastAsia" w:ascii="宋体" w:hAnsi="宋体" w:eastAsia="宋体" w:cs="宋体"/>
                <w:sz w:val="24"/>
                <w:szCs w:val="24"/>
              </w:rPr>
              <w:t xml:space="preserve">审核</w:t>
            </w:r>
            <w:r>
              <w:rPr>
                <w:rFonts w:ascii="宋体" w:hAnsi="宋体" w:eastAsia="宋体" w:cs="宋体"/>
                <w:sz w:val="24"/>
                <w:szCs w:val="24"/>
                <w:lang w:val="zh-CN"/>
              </w:rPr>
              <w:t xml:space="preserve">目标影响重大、需优先关注的高风险领域或事项</w:t>
            </w:r>
            <w:r>
              <w:rPr>
                <w:rFonts w:hint="eastAsia" w:ascii="宋体" w:hAnsi="宋体" w:eastAsia="宋体" w:cs="宋体"/>
                <w:sz w:val="24"/>
                <w:szCs w:val="24"/>
                <w:lang w:val="zh-CN"/>
              </w:rPr>
              <w:t xml:space="preserve">；</w:t>
            </w:r>
            <w:r/>
          </w:p>
          <w:p>
            <w:pPr>
              <w:jc w:val="left"/>
              <w:spacing w:line="400" w:lineRule="exact"/>
              <w:tabs>
                <w:tab w:val="left" w:pos="945" w:leader="none"/>
                <w:tab w:val="left" w:pos="1155" w:leader="none"/>
              </w:tabs>
              <w:rPr>
                <w:rFonts w:ascii="宋体" w:hAnsi="宋体" w:eastAsia="宋体" w:cs="宋体"/>
                <w:sz w:val="24"/>
                <w:szCs w:val="24"/>
                <w:lang w:val="zh-CN"/>
              </w:rPr>
            </w:pPr>
            <w:r>
              <w:rPr>
                <w:rFonts w:hint="eastAsia" w:ascii="宋体" w:hAnsi="宋体" w:eastAsia="宋体" w:cs="宋体"/>
                <w:sz w:val="24"/>
                <w:szCs w:val="24"/>
              </w:rPr>
              <w:t xml:space="preserve">（3）审核工作的难点：</w:t>
            </w:r>
            <w:r>
              <w:rPr>
                <w:rFonts w:hint="eastAsia" w:ascii="宋体" w:hAnsi="宋体" w:eastAsia="宋体" w:cs="宋体"/>
                <w:sz w:val="24"/>
                <w:szCs w:val="24"/>
                <w:lang w:val="zh-CN"/>
              </w:rPr>
              <w:t xml:space="preserve">指在实施</w:t>
            </w:r>
            <w:r>
              <w:rPr>
                <w:rFonts w:hint="eastAsia" w:ascii="宋体" w:hAnsi="宋体" w:eastAsia="宋体" w:cs="宋体"/>
                <w:sz w:val="24"/>
                <w:szCs w:val="24"/>
              </w:rPr>
              <w:t xml:space="preserve">审核</w:t>
            </w:r>
            <w:r>
              <w:rPr>
                <w:rFonts w:hint="eastAsia" w:ascii="宋体" w:hAnsi="宋体" w:eastAsia="宋体" w:cs="宋体"/>
                <w:sz w:val="24"/>
                <w:szCs w:val="24"/>
                <w:lang w:val="zh-CN"/>
              </w:rPr>
              <w:t xml:space="preserve">过程中</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因客观条件、信息不对称或专业判断复杂性而难以有效执行的部分</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1.8</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项目工作合理化建议</w:t>
            </w:r>
            <w:r/>
          </w:p>
        </w:tc>
        <w:tc>
          <w:tcPr>
            <w:shd w:val="clear" w:color="auto" w:fill="auto"/>
            <w:tcW w:w="2800" w:type="pct"/>
            <w:vAlign w:val="center"/>
            <w:textDirection w:val="lrTb"/>
            <w:noWrap w:val="false"/>
          </w:tcPr>
          <w:p>
            <w:pPr>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供应商针对江阴市政府投资项目评审项目特点提出合理化建议或改进措施，包括①工程节约投资、优化工程管理方面、②履约管理及指标控制方面、</w:t>
            </w:r>
            <w:r>
              <w:rPr>
                <w:rFonts w:hint="eastAsia" w:ascii="宋体" w:hAnsi="宋体" w:eastAsia="宋体" w:cs="宋体"/>
                <w:sz w:val="24"/>
                <w:szCs w:val="24"/>
              </w:rPr>
              <w:t xml:space="preserve">③</w:t>
            </w:r>
            <w:r>
              <w:rPr>
                <w:rFonts w:hint="eastAsia" w:ascii="宋体" w:hAnsi="宋体" w:eastAsia="宋体" w:cs="Times New Roman"/>
                <w:bCs/>
                <w:sz w:val="24"/>
                <w:szCs w:val="24"/>
              </w:rPr>
              <w:t xml:space="preserve">如何运用大数据、信息化等现代化手段，加快审核进度、提升审核质量。</w:t>
            </w:r>
            <w:r>
              <w:rPr>
                <w:rFonts w:hint="eastAsia" w:ascii="宋体" w:hAnsi="宋体" w:eastAsia="宋体" w:cs="宋体"/>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1.9</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响应服务的保障方案</w:t>
            </w:r>
            <w:r/>
          </w:p>
        </w:tc>
        <w:tc>
          <w:tcPr>
            <w:shd w:val="clear" w:color="auto" w:fill="auto"/>
            <w:tcW w:w="2800" w:type="pct"/>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供应商针对本项目提供响应服务的保障方案，</w:t>
            </w:r>
            <w:r>
              <w:rPr>
                <w:rFonts w:hint="eastAsia" w:ascii="宋体" w:hAnsi="宋体" w:eastAsia="宋体" w:cs="宋体"/>
                <w:sz w:val="24"/>
                <w:szCs w:val="24"/>
              </w:rPr>
              <w:t xml:space="preserve">包括①</w:t>
            </w:r>
            <w:r>
              <w:rPr>
                <w:rFonts w:hint="eastAsia" w:ascii="宋体" w:hAnsi="宋体" w:eastAsia="宋体" w:cs="Times New Roman"/>
                <w:sz w:val="24"/>
                <w:szCs w:val="24"/>
              </w:rPr>
              <w:t xml:space="preserve">现场响应时间及服务承诺</w:t>
            </w:r>
            <w:r>
              <w:rPr>
                <w:rFonts w:hint="eastAsia" w:ascii="宋体" w:hAnsi="宋体" w:eastAsia="宋体" w:cs="Times New Roman"/>
                <w:sz w:val="24"/>
                <w:szCs w:val="24"/>
              </w:rPr>
              <w:t xml:space="preserve">、②交通保障方案。</w:t>
            </w:r>
            <w:r>
              <w:rPr>
                <w:rFonts w:hint="eastAsia" w:ascii="宋体" w:hAnsi="宋体" w:eastAsia="宋体" w:cs="宋体"/>
                <w:sz w:val="24"/>
                <w:szCs w:val="24"/>
              </w:rPr>
              <w:t xml:space="preserve">方案内容描述全面合理符合采购需求的得2分，每有一项内容缺失的扣1分，每有一项内容存在缺陷或不满足要求的扣0.5分，扣完为止。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trHeight w:val="416"/>
        </w:trPr>
        <w:tc>
          <w:tcPr>
            <w:shd w:val="clear" w:color="auto" w:fill="auto"/>
            <w:tcW w:w="540" w:type="pct"/>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（50</w:t>
            </w:r>
            <w:r>
              <w:rPr>
                <w:rFonts w:ascii="宋体" w:hAnsi="宋体" w:eastAsia="宋体" w:cs="Times New Roman"/>
                <w:sz w:val="24"/>
                <w:szCs w:val="24"/>
              </w:rPr>
              <w:t xml:space="preserve">分）</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信用评价</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供应商取得省级工程造价咨询企业有效期内信用评价等级由优</w:t>
            </w:r>
            <w:r>
              <w:rPr>
                <w:rFonts w:hint="eastAsia" w:ascii="宋体" w:hAnsi="宋体" w:eastAsia="宋体" w:cs="Times New Roman"/>
                <w:sz w:val="24"/>
                <w:szCs w:val="24"/>
              </w:rPr>
              <w:t xml:space="preserve">到劣排序第</w:t>
            </w:r>
            <w:r>
              <w:rPr>
                <w:rFonts w:hint="eastAsia" w:ascii="宋体" w:hAnsi="宋体" w:eastAsia="宋体" w:cs="Times New Roman"/>
                <w:sz w:val="24"/>
                <w:szCs w:val="24"/>
              </w:rPr>
              <w:t xml:space="preserve">一级得3分，第二级得2分，第三级得1分，其他等级或未取得等级不得分。【如江苏省第一级为AAAAA(5A 级)，第二级为</w:t>
            </w:r>
            <w:r>
              <w:rPr>
                <w:rFonts w:hint="eastAsia" w:ascii="宋体" w:hAnsi="宋体" w:eastAsia="宋体" w:cs="Times New Roman"/>
                <w:sz w:val="24"/>
                <w:szCs w:val="24"/>
              </w:rPr>
              <w:t xml:space="preserve">AAAA(4A 级)，第三级为AAA(3A 级)】</w:t>
            </w:r>
            <w:r/>
          </w:p>
          <w:p>
            <w:pPr>
              <w:jc w:val="left"/>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注：</w:t>
            </w:r>
            <w:r>
              <w:rPr>
                <w:rFonts w:hint="eastAsia" w:ascii="宋体" w:hAnsi="宋体" w:eastAsia="宋体" w:cs="Times New Roman"/>
                <w:sz w:val="24"/>
                <w:szCs w:val="24"/>
              </w:rPr>
              <w:t xml:space="preserve">须提供省级工程造价咨询企业信用评价等级结果文件扫描件，在本单位名称上做好标注级别（或提供有效期内的证书扫描件）。</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trHeight w:val="987"/>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单位业绩</w:t>
            </w:r>
            <w:r/>
          </w:p>
        </w:tc>
        <w:tc>
          <w:tcPr>
            <w:shd w:val="clear" w:color="auto" w:fill="auto"/>
            <w:tcW w:w="2800" w:type="pct"/>
            <w:vAlign w:val="center"/>
            <w:textDirection w:val="lrTb"/>
            <w:noWrap w:val="false"/>
          </w:tcPr>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2023年1月1日以来，供应商完成政府投资项目的</w:t>
            </w:r>
            <w:r>
              <w:rPr>
                <w:rFonts w:hint="eastAsia" w:ascii="宋体" w:hAnsi="宋体" w:eastAsia="宋体" w:cs="Times New Roman"/>
                <w:sz w:val="24"/>
                <w:szCs w:val="24"/>
              </w:rPr>
              <w:t xml:space="preserve">跟踪审核或全过程跟踪审核（含结算审核）或结算审核</w:t>
            </w:r>
            <w:r>
              <w:rPr>
                <w:rFonts w:hint="eastAsia" w:cs="Times New Roman" w:asciiTheme="minorEastAsia" w:hAnsiTheme="minorEastAsia"/>
                <w:sz w:val="24"/>
                <w:szCs w:val="24"/>
              </w:rPr>
              <w:t xml:space="preserve">业绩的，有一个得</w:t>
            </w:r>
            <w:r>
              <w:rPr>
                <w:rFonts w:cs="Times New Roman" w:asciiTheme="minorEastAsia" w:hAnsiTheme="minorEastAsia"/>
                <w:sz w:val="24"/>
                <w:szCs w:val="24"/>
              </w:rPr>
              <w:t xml:space="preserve">1</w:t>
            </w:r>
            <w:r>
              <w:rPr>
                <w:rFonts w:hint="eastAsia" w:cs="Times New Roman" w:asciiTheme="minorEastAsia" w:hAnsiTheme="minorEastAsia"/>
                <w:sz w:val="24"/>
                <w:szCs w:val="24"/>
              </w:rPr>
              <w:t xml:space="preserve">分，最高6分。</w:t>
            </w:r>
            <w:r/>
          </w:p>
          <w:p>
            <w:pPr>
              <w:jc w:val="left"/>
              <w:spacing w:line="400" w:lineRule="exact"/>
              <w:rPr>
                <w:rFonts w:ascii="宋体" w:hAnsi="宋体" w:eastAsia="宋体" w:cs="宋体"/>
                <w:b/>
                <w:sz w:val="24"/>
                <w:szCs w:val="24"/>
              </w:rPr>
            </w:pPr>
            <w:r>
              <w:rPr>
                <w:rFonts w:hint="eastAsia" w:ascii="宋体" w:hAnsi="宋体" w:eastAsia="宋体" w:cs="Times New Roman"/>
                <w:b/>
                <w:sz w:val="24"/>
                <w:szCs w:val="24"/>
              </w:rPr>
              <w:t xml:space="preserve">注：根据</w:t>
            </w:r>
            <w:r>
              <w:rPr>
                <w:rFonts w:hint="eastAsia" w:ascii="宋体" w:hAnsi="宋体" w:eastAsia="宋体" w:cs="宋体"/>
                <w:b/>
                <w:sz w:val="24"/>
                <w:szCs w:val="24"/>
              </w:rPr>
              <w:t xml:space="preserve">附件五格式提供《2023年1月1日以来单位业绩（政府投资项目咨询服务）一览表》：</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（1）业绩以核准、备案的项目立项为单位。</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（2）业绩必须为审核已完成的项目，</w:t>
            </w:r>
            <w:r>
              <w:rPr>
                <w:rFonts w:hint="eastAsia" w:ascii="宋体" w:hAnsi="宋体" w:eastAsia="宋体" w:cs="Times New Roman"/>
                <w:sz w:val="24"/>
                <w:szCs w:val="24"/>
              </w:rPr>
              <w:t xml:space="preserve">过程</w:t>
            </w:r>
            <w:r>
              <w:rPr>
                <w:rFonts w:hint="eastAsia" w:ascii="宋体" w:hAnsi="宋体" w:eastAsia="宋体" w:cs="Times New Roman"/>
                <w:sz w:val="24"/>
                <w:szCs w:val="24"/>
              </w:rPr>
              <w:t xml:space="preserve">跟踪审核项目以咨询项目委托时间为准，结算审核项目以报告出具时间为准。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（3）所附资料必须含对应的造价咨询合同、咨询成果报告（符合造价执业规范）及对应的工程审定单原件扫描件，否则不予得分。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trHeight w:val="846"/>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项目</w:t>
            </w:r>
            <w:r>
              <w:rPr>
                <w:rFonts w:hint="eastAsia" w:ascii="宋体" w:hAnsi="宋体" w:eastAsia="宋体" w:cs="Times New Roman"/>
                <w:sz w:val="24"/>
                <w:szCs w:val="24"/>
              </w:rPr>
              <w:t xml:space="preserve">人员</w:t>
            </w:r>
            <w:r>
              <w:rPr>
                <w:rFonts w:ascii="宋体" w:hAnsi="宋体" w:eastAsia="宋体" w:cs="Times New Roman"/>
                <w:sz w:val="24"/>
                <w:szCs w:val="24"/>
              </w:rPr>
              <w:t xml:space="preserve">配置</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拟投入项目的</w:t>
            </w:r>
            <w:r>
              <w:rPr>
                <w:rFonts w:hint="eastAsia" w:ascii="宋体" w:hAnsi="宋体" w:eastAsia="宋体" w:cs="Times New Roman"/>
                <w:sz w:val="24"/>
                <w:szCs w:val="24"/>
              </w:rPr>
              <w:t xml:space="preserve">主要协审人员</w:t>
            </w:r>
            <w:r>
              <w:rPr>
                <w:rFonts w:hint="eastAsia" w:ascii="宋体" w:hAnsi="宋体" w:eastAsia="宋体" w:cs="Times New Roman"/>
                <w:sz w:val="24"/>
                <w:szCs w:val="24"/>
              </w:rPr>
              <w:t xml:space="preserve">：</w:t>
            </w:r>
            <w:r/>
          </w:p>
          <w:p>
            <w:pPr>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拟投入一级注册造价工程师</w:t>
            </w:r>
            <w:r>
              <w:rPr>
                <w:rFonts w:hint="eastAsia" w:ascii="宋体" w:hAnsi="宋体" w:eastAsia="宋体" w:cs="Times New Roman"/>
                <w:sz w:val="24"/>
                <w:szCs w:val="24"/>
              </w:rPr>
              <w:t xml:space="preserve">8人得基本分4分，超过8人的，每增加一人得2分，低于8人不得分，本项最高12分。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r>
      <w:tr>
        <w:trPr>
          <w:trHeight w:val="1113"/>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项目</w:t>
            </w:r>
            <w:r>
              <w:rPr>
                <w:rFonts w:hint="eastAsia" w:ascii="宋体" w:hAnsi="宋体" w:eastAsia="宋体" w:cs="Times New Roman"/>
                <w:sz w:val="24"/>
                <w:szCs w:val="24"/>
              </w:rPr>
              <w:t xml:space="preserve">人员</w:t>
            </w:r>
            <w:r>
              <w:rPr>
                <w:rFonts w:ascii="宋体" w:hAnsi="宋体" w:eastAsia="宋体" w:cs="Times New Roman"/>
                <w:sz w:val="24"/>
                <w:szCs w:val="24"/>
              </w:rPr>
              <w:t xml:space="preserve">配置</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拟投入项目的</w:t>
            </w:r>
            <w:r>
              <w:rPr>
                <w:rFonts w:hint="eastAsia" w:ascii="宋体" w:hAnsi="宋体" w:eastAsia="宋体" w:cs="Times New Roman"/>
                <w:sz w:val="24"/>
                <w:szCs w:val="24"/>
              </w:rPr>
              <w:t xml:space="preserve">辅助协审人员</w:t>
            </w:r>
            <w:r>
              <w:rPr>
                <w:rFonts w:hint="eastAsia" w:ascii="宋体" w:hAnsi="宋体" w:eastAsia="宋体" w:cs="Times New Roman"/>
                <w:sz w:val="24"/>
                <w:szCs w:val="24"/>
              </w:rPr>
              <w:t xml:space="preserve">：</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拟投入一级注册造价工程师或其他造价从业人员5人得基本分5分，超过5人的，每增加一人得1分，低于5人不得分，本项最高8分。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trHeight w:val="1285"/>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项目</w:t>
            </w:r>
            <w:r>
              <w:rPr>
                <w:rFonts w:hint="eastAsia" w:ascii="宋体" w:hAnsi="宋体" w:eastAsia="宋体" w:cs="Times New Roman"/>
                <w:sz w:val="24"/>
                <w:szCs w:val="24"/>
              </w:rPr>
              <w:t xml:space="preserve">人员</w:t>
            </w:r>
            <w:r>
              <w:rPr>
                <w:rFonts w:ascii="宋体" w:hAnsi="宋体" w:eastAsia="宋体" w:cs="Times New Roman"/>
                <w:sz w:val="24"/>
                <w:szCs w:val="24"/>
              </w:rPr>
              <w:t xml:space="preserve">配置</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拟投入项目人员的其他综合素质：</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w:t>
            </w:r>
            <w:r>
              <w:rPr>
                <w:rFonts w:hint="eastAsia" w:ascii="宋体" w:hAnsi="宋体" w:eastAsia="宋体" w:cs="Times New Roman"/>
                <w:sz w:val="24"/>
                <w:szCs w:val="24"/>
              </w:rPr>
              <w:t xml:space="preserve">有“交通运输工程”专业人员得1分</w:t>
            </w:r>
            <w:r>
              <w:rPr>
                <w:rFonts w:hint="eastAsia" w:ascii="宋体" w:hAnsi="宋体" w:eastAsia="宋体" w:cs="Times New Roman"/>
                <w:sz w:val="24"/>
                <w:szCs w:val="24"/>
              </w:rPr>
              <w:t xml:space="preserve">；</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w:t>
            </w:r>
            <w:r>
              <w:rPr>
                <w:rFonts w:hint="eastAsia" w:ascii="宋体" w:hAnsi="宋体" w:eastAsia="宋体" w:cs="Times New Roman"/>
                <w:sz w:val="24"/>
                <w:szCs w:val="24"/>
              </w:rPr>
              <w:t xml:space="preserve">有“水利工程”专业人员得1分；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拟投入一级注册造价工程师人员同时具备国家相关部门认定的工程类高级及以上职称的，每人得1分</w:t>
            </w:r>
            <w:r>
              <w:rPr>
                <w:rFonts w:hint="eastAsia" w:ascii="宋体" w:hAnsi="宋体" w:eastAsia="宋体" w:cs="Times New Roman"/>
                <w:sz w:val="24"/>
                <w:szCs w:val="24"/>
              </w:rPr>
              <w:t xml:space="preserve">，最高得2分。</w:t>
            </w:r>
            <w:r/>
          </w:p>
          <w:p>
            <w:pPr>
              <w:jc w:val="left"/>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注</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本项</w:t>
            </w:r>
            <w:r>
              <w:rPr>
                <w:rFonts w:hint="eastAsia" w:ascii="宋体" w:hAnsi="宋体" w:eastAsia="宋体" w:cs="Times New Roman"/>
                <w:sz w:val="24"/>
                <w:szCs w:val="24"/>
              </w:rPr>
              <w:t xml:space="preserve">由2.3、2.4</w:t>
            </w:r>
            <w:r>
              <w:rPr>
                <w:rFonts w:hint="eastAsia" w:ascii="宋体" w:hAnsi="宋体" w:eastAsia="宋体" w:cs="Times New Roman"/>
                <w:sz w:val="24"/>
                <w:szCs w:val="24"/>
              </w:rPr>
              <w:t xml:space="preserve">两</w:t>
            </w:r>
            <w:r>
              <w:rPr>
                <w:rFonts w:hint="eastAsia" w:ascii="宋体" w:hAnsi="宋体" w:eastAsia="宋体" w:cs="Times New Roman"/>
                <w:sz w:val="24"/>
                <w:szCs w:val="24"/>
              </w:rPr>
              <w:t xml:space="preserve">项评审合格的人员参与评分</w:t>
            </w:r>
            <w:r>
              <w:rPr>
                <w:rFonts w:hint="eastAsia" w:ascii="宋体" w:hAnsi="宋体" w:eastAsia="宋体" w:cs="Times New Roman"/>
                <w:sz w:val="24"/>
                <w:szCs w:val="24"/>
              </w:rPr>
              <w:t xml:space="preserve">。①、②以</w:t>
            </w:r>
            <w:r>
              <w:rPr>
                <w:rFonts w:hint="eastAsia" w:ascii="宋体" w:hAnsi="宋体" w:eastAsia="宋体" w:cs="Times New Roman"/>
                <w:sz w:val="24"/>
                <w:szCs w:val="24"/>
              </w:rPr>
              <w:t xml:space="preserve">职业资格证书或注册证书</w:t>
            </w:r>
            <w:r>
              <w:rPr>
                <w:rFonts w:hint="eastAsia" w:ascii="宋体" w:hAnsi="宋体" w:eastAsia="宋体" w:cs="Times New Roman"/>
                <w:sz w:val="24"/>
                <w:szCs w:val="24"/>
              </w:rPr>
              <w:t xml:space="preserve">为准；③</w:t>
            </w:r>
            <w:r>
              <w:rPr>
                <w:rFonts w:hint="eastAsia" w:ascii="宋体" w:hAnsi="宋体" w:eastAsia="宋体" w:cs="Times New Roman"/>
                <w:sz w:val="24"/>
                <w:szCs w:val="24"/>
              </w:rPr>
              <w:t xml:space="preserve">以提供的专业技术资格证明为准。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同</w:t>
            </w:r>
            <w:r>
              <w:rPr>
                <w:rFonts w:hint="eastAsia" w:ascii="宋体" w:hAnsi="宋体" w:eastAsia="宋体" w:cs="Times New Roman"/>
                <w:sz w:val="24"/>
                <w:szCs w:val="24"/>
              </w:rPr>
              <w:t xml:space="preserve">一人员</w:t>
            </w:r>
            <w:r>
              <w:rPr>
                <w:rFonts w:hint="eastAsia" w:ascii="宋体" w:hAnsi="宋体" w:eastAsia="宋体" w:cs="Times New Roman"/>
                <w:sz w:val="24"/>
                <w:szCs w:val="24"/>
              </w:rPr>
              <w:t xml:space="preserve">本项不</w:t>
            </w:r>
            <w:r>
              <w:rPr>
                <w:rFonts w:hint="eastAsia" w:ascii="宋体" w:hAnsi="宋体" w:eastAsia="宋体" w:cs="Times New Roman"/>
                <w:sz w:val="24"/>
                <w:szCs w:val="24"/>
              </w:rPr>
              <w:t xml:space="preserve">重复得分。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6</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w:t>
            </w:r>
            <w:r>
              <w:rPr>
                <w:rFonts w:ascii="宋体" w:hAnsi="宋体" w:eastAsia="宋体" w:cs="Times New Roman"/>
                <w:sz w:val="24"/>
                <w:szCs w:val="24"/>
              </w:rPr>
              <w:t xml:space="preserve">业绩</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房建类业绩</w:t>
            </w:r>
            <w:r>
              <w:rPr>
                <w:rFonts w:hint="eastAsia" w:ascii="宋体" w:hAnsi="宋体" w:eastAsia="宋体" w:cs="Times New Roman"/>
                <w:sz w:val="24"/>
                <w:szCs w:val="24"/>
              </w:rPr>
              <w:t xml:space="preserve">：</w:t>
            </w:r>
            <w:r/>
          </w:p>
          <w:p>
            <w:pPr>
              <w:jc w:val="left"/>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2023年1月1日以来，</w:t>
            </w:r>
            <w:r>
              <w:rPr>
                <w:rFonts w:hint="eastAsia" w:ascii="宋体" w:hAnsi="宋体" w:eastAsia="宋体" w:cs="Times New Roman"/>
                <w:bCs/>
                <w:sz w:val="24"/>
                <w:szCs w:val="24"/>
              </w:rPr>
              <w:t xml:space="preserve">完成政府投资房屋建筑类项目预算（控制价）编制或审核、跟踪审核、全过程跟踪审核（含结算审核）、结算审核之一的业绩，业绩金额在1亿（不含）以内的每个得1分，最多得2分；在1亿（含）以上的每个得2分；本项最高4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7</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w:t>
            </w:r>
            <w:r>
              <w:rPr>
                <w:rFonts w:ascii="宋体" w:hAnsi="宋体" w:eastAsia="宋体" w:cs="Times New Roman"/>
                <w:sz w:val="24"/>
                <w:szCs w:val="24"/>
              </w:rPr>
              <w:t xml:space="preserve">业绩</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（二）</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市政</w:t>
            </w:r>
            <w:r>
              <w:rPr>
                <w:rFonts w:hint="eastAsia" w:ascii="宋体" w:hAnsi="宋体" w:eastAsia="宋体" w:cs="Times New Roman"/>
                <w:sz w:val="24"/>
                <w:szCs w:val="24"/>
              </w:rPr>
              <w:t xml:space="preserve">道桥类业绩</w:t>
            </w:r>
            <w:r>
              <w:rPr>
                <w:rFonts w:hint="eastAsia" w:ascii="宋体" w:hAnsi="宋体" w:eastAsia="宋体" w:cs="Times New Roman"/>
                <w:sz w:val="24"/>
                <w:szCs w:val="24"/>
              </w:rPr>
              <w:t xml:space="preserve">：</w:t>
            </w:r>
            <w:r/>
          </w:p>
          <w:p>
            <w:pPr>
              <w:jc w:val="left"/>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2023年1月1日以来，</w:t>
            </w:r>
            <w:r>
              <w:rPr>
                <w:rFonts w:hint="eastAsia" w:ascii="宋体" w:hAnsi="宋体" w:eastAsia="宋体" w:cs="Times New Roman"/>
                <w:bCs/>
                <w:sz w:val="24"/>
                <w:szCs w:val="24"/>
              </w:rPr>
              <w:t xml:space="preserve">完成政府投资</w:t>
            </w:r>
            <w:r>
              <w:rPr>
                <w:rFonts w:hint="eastAsia" w:ascii="宋体" w:hAnsi="宋体" w:eastAsia="宋体" w:cs="Times New Roman"/>
                <w:sz w:val="24"/>
                <w:szCs w:val="24"/>
              </w:rPr>
              <w:t xml:space="preserve">市政</w:t>
            </w:r>
            <w:r>
              <w:rPr>
                <w:rFonts w:hint="eastAsia" w:ascii="宋体" w:hAnsi="宋体" w:eastAsia="宋体" w:cs="Times New Roman"/>
                <w:sz w:val="24"/>
                <w:szCs w:val="24"/>
              </w:rPr>
              <w:t xml:space="preserve">道桥类项目</w:t>
            </w:r>
            <w:r>
              <w:rPr>
                <w:rFonts w:hint="eastAsia" w:ascii="宋体" w:hAnsi="宋体" w:eastAsia="宋体" w:cs="Times New Roman"/>
                <w:bCs/>
                <w:sz w:val="24"/>
                <w:szCs w:val="24"/>
              </w:rPr>
              <w:t xml:space="preserve">预算（控制价）编制或审核、跟踪审核、全过程跟踪审核（含结算审核）、结算审核之一的业绩，业绩金额在5000万元（不含）以内的每个得1分，最多的2分；在5000万元（含）以上的每个得2分；本项最高4分。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8</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w:t>
            </w:r>
            <w:r>
              <w:rPr>
                <w:rFonts w:ascii="宋体" w:hAnsi="宋体" w:eastAsia="宋体" w:cs="Times New Roman"/>
                <w:sz w:val="24"/>
                <w:szCs w:val="24"/>
              </w:rPr>
              <w:t xml:space="preserve">业绩</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（三）</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园林绿化古建类业绩：</w:t>
            </w:r>
            <w:r/>
          </w:p>
          <w:p>
            <w:pPr>
              <w:jc w:val="left"/>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2023年1月1日以来，</w:t>
            </w:r>
            <w:r>
              <w:rPr>
                <w:rFonts w:hint="eastAsia" w:ascii="宋体" w:hAnsi="宋体" w:eastAsia="宋体" w:cs="Times New Roman"/>
                <w:bCs/>
                <w:sz w:val="24"/>
                <w:szCs w:val="24"/>
              </w:rPr>
              <w:t xml:space="preserve">完成政府投资</w:t>
            </w:r>
            <w:r>
              <w:rPr>
                <w:rFonts w:hint="eastAsia" w:ascii="宋体" w:hAnsi="宋体" w:eastAsia="宋体" w:cs="Times New Roman"/>
                <w:sz w:val="24"/>
                <w:szCs w:val="24"/>
              </w:rPr>
              <w:t xml:space="preserve">园林绿化古建类项目</w:t>
            </w:r>
            <w:r>
              <w:rPr>
                <w:rFonts w:hint="eastAsia" w:ascii="宋体" w:hAnsi="宋体" w:eastAsia="宋体" w:cs="Times New Roman"/>
                <w:bCs/>
                <w:sz w:val="24"/>
                <w:szCs w:val="24"/>
              </w:rPr>
              <w:t xml:space="preserve">预算（控制价）编制或审核、跟踪审核、全过程跟踪审核（含结算审核）、结算审核之一的业绩，业绩金额在2000（不含2000万元）以上的每个得1分，本项最高2分。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9</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w:t>
            </w:r>
            <w:r>
              <w:rPr>
                <w:rFonts w:ascii="宋体" w:hAnsi="宋体" w:eastAsia="宋体" w:cs="Times New Roman"/>
                <w:sz w:val="24"/>
                <w:szCs w:val="24"/>
              </w:rPr>
              <w:t xml:space="preserve">业绩</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（四）</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水利类业绩：</w:t>
            </w:r>
            <w:r/>
          </w:p>
          <w:p>
            <w:pPr>
              <w:jc w:val="left"/>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2023年1月1日以来，</w:t>
            </w:r>
            <w:r>
              <w:rPr>
                <w:rFonts w:hint="eastAsia" w:ascii="宋体" w:hAnsi="宋体" w:eastAsia="宋体" w:cs="Times New Roman"/>
                <w:bCs/>
                <w:sz w:val="24"/>
                <w:szCs w:val="24"/>
              </w:rPr>
              <w:t xml:space="preserve">完成政府投资</w:t>
            </w:r>
            <w:r>
              <w:rPr>
                <w:rFonts w:hint="eastAsia" w:ascii="宋体" w:hAnsi="宋体" w:eastAsia="宋体" w:cs="Times New Roman"/>
                <w:sz w:val="24"/>
                <w:szCs w:val="24"/>
              </w:rPr>
              <w:t xml:space="preserve">水利类项目</w:t>
            </w:r>
            <w:r>
              <w:rPr>
                <w:rFonts w:hint="eastAsia" w:ascii="宋体" w:hAnsi="宋体" w:eastAsia="宋体" w:cs="Times New Roman"/>
                <w:bCs/>
                <w:sz w:val="24"/>
                <w:szCs w:val="24"/>
              </w:rPr>
              <w:t xml:space="preserve">预算（控制价）编制或审核、跟踪审核、全过程跟踪审核（含结算审核）、结算审核之一的业绩，业绩金额在2000万元以上（不含2000万元）的每个得1分，本项最高2分。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10</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w:t>
            </w:r>
            <w:r>
              <w:rPr>
                <w:rFonts w:ascii="宋体" w:hAnsi="宋体" w:eastAsia="宋体" w:cs="Times New Roman"/>
                <w:sz w:val="24"/>
                <w:szCs w:val="24"/>
              </w:rPr>
              <w:t xml:space="preserve">业绩</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五</w:t>
            </w:r>
            <w:r>
              <w:rPr>
                <w:rFonts w:ascii="宋体" w:hAnsi="宋体" w:eastAsia="宋体" w:cs="Times New Roman"/>
                <w:sz w:val="24"/>
                <w:szCs w:val="24"/>
              </w:rPr>
              <w:t xml:space="preserve">）</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电力类业绩：</w:t>
            </w:r>
            <w:r/>
          </w:p>
          <w:p>
            <w:pPr>
              <w:jc w:val="left"/>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2023年1月1日以来，</w:t>
            </w:r>
            <w:r>
              <w:rPr>
                <w:rFonts w:hint="eastAsia" w:ascii="宋体" w:hAnsi="宋体" w:eastAsia="宋体" w:cs="Times New Roman"/>
                <w:bCs/>
                <w:sz w:val="24"/>
                <w:szCs w:val="24"/>
              </w:rPr>
              <w:t xml:space="preserve">完成政府投资</w:t>
            </w:r>
            <w:r>
              <w:rPr>
                <w:rFonts w:hint="eastAsia" w:ascii="宋体" w:hAnsi="宋体" w:eastAsia="宋体" w:cs="Times New Roman"/>
                <w:sz w:val="24"/>
                <w:szCs w:val="24"/>
              </w:rPr>
              <w:t xml:space="preserve">电力类项目</w:t>
            </w:r>
            <w:r>
              <w:rPr>
                <w:rFonts w:hint="eastAsia" w:ascii="宋体" w:hAnsi="宋体" w:eastAsia="宋体" w:cs="Times New Roman"/>
                <w:bCs/>
                <w:sz w:val="24"/>
                <w:szCs w:val="24"/>
              </w:rPr>
              <w:t xml:space="preserve">预算（控制价）编制或审核、跟踪审核、全过程跟踪审核（含结算审核）、结算审核之一的业绩，业绩金额在2000万元（不含）以上的每个得1分，本项最高2分。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tc>
          <w:tcPr>
            <w:shd w:val="clear" w:color="auto" w:fill="auto"/>
            <w:tcW w:w="540"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43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 xml:space="preserve">1</w:t>
            </w:r>
            <w:r/>
          </w:p>
        </w:tc>
        <w:tc>
          <w:tcPr>
            <w:shd w:val="clear" w:color="auto" w:fill="auto"/>
            <w:tcW w:w="91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w:t>
            </w:r>
            <w:r>
              <w:rPr>
                <w:rFonts w:ascii="宋体" w:hAnsi="宋体" w:eastAsia="宋体" w:cs="Times New Roman"/>
                <w:sz w:val="24"/>
                <w:szCs w:val="24"/>
              </w:rPr>
              <w:t xml:space="preserve">业绩</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六</w:t>
            </w:r>
            <w:r>
              <w:rPr>
                <w:rFonts w:ascii="宋体" w:hAnsi="宋体" w:eastAsia="宋体" w:cs="Times New Roman"/>
                <w:sz w:val="24"/>
                <w:szCs w:val="24"/>
              </w:rPr>
              <w:t xml:space="preserve">）</w:t>
            </w:r>
            <w:r/>
          </w:p>
        </w:tc>
        <w:tc>
          <w:tcPr>
            <w:shd w:val="clear" w:color="auto" w:fill="auto"/>
            <w:tcW w:w="2800"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EPC业绩：</w:t>
            </w:r>
            <w:r/>
          </w:p>
          <w:p>
            <w:pPr>
              <w:jc w:val="left"/>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2023年1月1日以来，</w:t>
            </w:r>
            <w:r>
              <w:rPr>
                <w:rFonts w:hint="eastAsia" w:ascii="宋体" w:hAnsi="宋体" w:eastAsia="宋体" w:cs="Times New Roman"/>
                <w:bCs/>
                <w:sz w:val="24"/>
                <w:szCs w:val="24"/>
              </w:rPr>
              <w:t xml:space="preserve">完成政府投资</w:t>
            </w:r>
            <w:r>
              <w:rPr>
                <w:rFonts w:hint="eastAsia" w:ascii="宋体" w:hAnsi="宋体" w:eastAsia="宋体" w:cs="Times New Roman"/>
                <w:sz w:val="24"/>
                <w:szCs w:val="24"/>
              </w:rPr>
              <w:t xml:space="preserve">EPC</w:t>
            </w:r>
            <w:r>
              <w:rPr>
                <w:rFonts w:hint="eastAsia" w:ascii="宋体" w:hAnsi="宋体" w:eastAsia="宋体" w:cs="Times New Roman"/>
                <w:bCs/>
                <w:sz w:val="24"/>
                <w:szCs w:val="24"/>
              </w:rPr>
              <w:t xml:space="preserve">项目跟踪审核、全过程跟踪审核（含结算审核）、结算审核之一的业绩，业绩金额在1亿元（不含）以上的</w:t>
            </w:r>
            <w:r>
              <w:rPr>
                <w:rFonts w:hint="eastAsia" w:ascii="宋体" w:hAnsi="宋体" w:eastAsia="宋体" w:cs="Times New Roman"/>
                <w:bCs/>
                <w:sz w:val="24"/>
                <w:szCs w:val="24"/>
              </w:rPr>
              <w:t xml:space="preserve">每个得1分，本项最高3分。</w:t>
            </w:r>
            <w:r/>
          </w:p>
        </w:tc>
        <w:tc>
          <w:tcPr>
            <w:shd w:val="clear" w:color="auto" w:fill="auto"/>
            <w:tcW w:w="304"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bl>
    <w:p>
      <w:pPr>
        <w:spacing w:line="400" w:lineRule="exact"/>
        <w:rPr>
          <w:rFonts w:ascii="黑体" w:hAnsi="黑体" w:eastAsia="黑体" w:cs="Times New Roman"/>
          <w:sz w:val="28"/>
          <w:szCs w:val="28"/>
        </w:rPr>
        <w:outlineLvl w:val="0"/>
      </w:pPr>
      <w:r>
        <w:rPr>
          <w:rFonts w:ascii="黑体" w:hAnsi="黑体" w:eastAsia="黑体" w:cs="Times New Roman"/>
          <w:sz w:val="28"/>
          <w:szCs w:val="28"/>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备注：</w:t>
      </w:r>
      <w:r/>
    </w:p>
    <w:p>
      <w:pPr>
        <w:ind w:firstLine="482"/>
        <w:spacing w:line="400" w:lineRule="exact"/>
        <w:rPr>
          <w:rFonts w:ascii="宋体" w:hAnsi="宋体" w:eastAsia="宋体" w:cs="Times New Roman"/>
          <w:b/>
          <w:sz w:val="24"/>
          <w:szCs w:val="24"/>
        </w:rPr>
        <w:outlineLvl w:val="2"/>
      </w:pPr>
      <w:r>
        <w:rPr>
          <w:rFonts w:hint="eastAsia" w:ascii="宋体" w:hAnsi="宋体" w:eastAsia="宋体" w:cs="Times New Roman"/>
          <w:b/>
          <w:sz w:val="24"/>
          <w:szCs w:val="24"/>
        </w:rPr>
        <w:t xml:space="preserve">1、关于2.3、2.4、2.5项目人员配置：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拟投入项目的</w:t>
      </w:r>
      <w:r>
        <w:rPr>
          <w:rFonts w:hint="eastAsia" w:ascii="宋体" w:hAnsi="宋体" w:eastAsia="宋体" w:cs="Times New Roman"/>
          <w:sz w:val="24"/>
          <w:szCs w:val="24"/>
        </w:rPr>
        <w:t xml:space="preserve">主要协审人员</w:t>
      </w:r>
      <w:r>
        <w:rPr>
          <w:rFonts w:hint="eastAsia" w:ascii="宋体" w:hAnsi="宋体" w:eastAsia="宋体" w:cs="Times New Roman"/>
          <w:sz w:val="24"/>
          <w:szCs w:val="24"/>
        </w:rPr>
        <w:t xml:space="preserve">是指具备一级注册造价工程师的造价人员，拟投入项目的</w:t>
      </w:r>
      <w:r>
        <w:rPr>
          <w:rFonts w:hint="eastAsia" w:ascii="宋体" w:hAnsi="宋体" w:eastAsia="宋体" w:cs="Times New Roman"/>
          <w:sz w:val="24"/>
          <w:szCs w:val="24"/>
        </w:rPr>
        <w:t xml:space="preserve">辅助协审人员</w:t>
      </w:r>
      <w:r>
        <w:rPr>
          <w:rFonts w:hint="eastAsia" w:ascii="宋体" w:hAnsi="宋体" w:eastAsia="宋体" w:cs="Times New Roman"/>
          <w:sz w:val="24"/>
          <w:szCs w:val="24"/>
        </w:rPr>
        <w:t xml:space="preserve">指一级注册造价工程师和其他造价从业人员。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（1）一级注册造价工程师：根据《住房城乡建设部 交通运输部 水利部 人力资源社会保障部关于印发&lt;造价工程师职业资格制度规定&gt;&lt;造价工程师职业资格考试实施办法&gt;的通知》（ 建人〔2018〕）67号 ）、《水利部关于印发&lt;注册造价工程师（水利工程）管理办法&gt;的通知》（水建设〔2021〕334号）的规定，包括：</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①通过一级造价工程师考试取得一级造价工程师执业资格并注册的；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②根据人事部建设部发布的《造价工程师执业资格制度暂行规定》（人发〔1996〕77号）取得造价工程师</w:t>
      </w:r>
      <w:r>
        <w:rPr>
          <w:rFonts w:hint="eastAsia" w:ascii="宋体" w:hAnsi="宋体" w:eastAsia="宋体" w:cs="Times New Roman"/>
          <w:sz w:val="24"/>
          <w:szCs w:val="24"/>
        </w:rPr>
        <w:t xml:space="preserve">职业资格证书</w:t>
      </w:r>
      <w:r>
        <w:rPr>
          <w:rFonts w:hint="eastAsia" w:ascii="宋体" w:hAnsi="宋体" w:eastAsia="宋体" w:cs="Times New Roman"/>
          <w:sz w:val="24"/>
          <w:szCs w:val="24"/>
        </w:rPr>
        <w:t xml:space="preserve">并注册；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③在2013年12月31日以前取得中国水利工程协会颁发的水利工程造价工程师资格证书并注册为一级水利造价工程师的造价从业人员；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④在2018年12月31日前取得交通运输部颁发的公路工程造价人员资格证书（甲级）的专业技术人员。</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响应文件中须提供</w:t>
      </w:r>
      <w:r>
        <w:rPr>
          <w:rFonts w:hint="eastAsia" w:ascii="宋体" w:hAnsi="宋体" w:eastAsia="宋体" w:cs="Times New Roman"/>
          <w:b/>
          <w:sz w:val="24"/>
          <w:szCs w:val="24"/>
        </w:rPr>
        <w:t xml:space="preserve">职业资格证书</w:t>
      </w:r>
      <w:r>
        <w:rPr>
          <w:rFonts w:hint="eastAsia" w:ascii="宋体" w:hAnsi="宋体" w:eastAsia="宋体" w:cs="Times New Roman"/>
          <w:b/>
          <w:sz w:val="24"/>
          <w:szCs w:val="24"/>
        </w:rPr>
        <w:t xml:space="preserve">、注册证书</w:t>
      </w:r>
      <w:r>
        <w:rPr>
          <w:rFonts w:hint="eastAsia" w:ascii="宋体" w:hAnsi="宋体" w:eastAsia="宋体" w:cs="Times New Roman"/>
          <w:b/>
          <w:sz w:val="24"/>
          <w:szCs w:val="24"/>
        </w:rPr>
        <w:t xml:space="preserve">及本单位近3个月（含征集活动当月）中任意1个月份为其缴纳社保的证明扫描件，如有缺失则不予认可。已在响应截止日前办理注册手续且正处于注册过程中的一级造价工程师，需另行提供设区市市级及以上造价行业主管部门注册执业过程证明及职业资格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（2）其他造价从业人员：指按照行业相关规定，在江苏省范围内有效执业的造价从业人员，包括：</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①通过二级造价工程师考试取得二级造价工程师执业资格并注册的；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②原中级及以上造价员；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③按照《造价工程师职业资格制度规定》第三十条规定取得公路水运工程造价人员资格证书（乙级）；</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响应文件中须提供</w:t>
      </w:r>
      <w:r>
        <w:rPr>
          <w:rFonts w:hint="eastAsia" w:ascii="宋体" w:hAnsi="宋体" w:eastAsia="宋体" w:cs="Times New Roman"/>
          <w:b/>
          <w:sz w:val="24"/>
          <w:szCs w:val="24"/>
        </w:rPr>
        <w:t xml:space="preserve">职业资格证书</w:t>
      </w:r>
      <w:r>
        <w:rPr>
          <w:rFonts w:hint="eastAsia" w:ascii="宋体" w:hAnsi="宋体" w:eastAsia="宋体" w:cs="Times New Roman"/>
          <w:b/>
          <w:sz w:val="24"/>
          <w:szCs w:val="24"/>
        </w:rPr>
        <w:t xml:space="preserve">（其中二级注册造价工程师提供注册证书）</w:t>
      </w:r>
      <w:r>
        <w:rPr>
          <w:rFonts w:hint="eastAsia" w:ascii="宋体" w:hAnsi="宋体" w:eastAsia="宋体" w:cs="Times New Roman"/>
          <w:b/>
          <w:sz w:val="24"/>
          <w:szCs w:val="24"/>
        </w:rPr>
        <w:t xml:space="preserve">及本单位近3个月（含征集活动当月）中任意1</w:t>
      </w:r>
      <w:r>
        <w:rPr>
          <w:rFonts w:hint="eastAsia" w:ascii="宋体" w:hAnsi="宋体" w:eastAsia="宋体" w:cs="Times New Roman"/>
          <w:b/>
          <w:sz w:val="24"/>
          <w:szCs w:val="24"/>
        </w:rPr>
        <w:t xml:space="preserve">个月份为其缴纳社保的证明扫描件，如有缺失则不予认可</w:t>
      </w:r>
      <w:r>
        <w:rPr>
          <w:rFonts w:hint="eastAsia" w:ascii="宋体" w:hAnsi="宋体" w:eastAsia="宋体" w:cs="Times New Roman"/>
          <w:b/>
          <w:sz w:val="24"/>
          <w:szCs w:val="24"/>
        </w:rPr>
        <w:t xml:space="preserve">。已在响应截止日前办理注册手续且正处于注册过程中的造价工程师，需另行提供设区市市级及以上造价行业主管部门注册执业过程证明及</w:t>
      </w:r>
      <w:r>
        <w:rPr>
          <w:rFonts w:hint="eastAsia" w:ascii="宋体" w:hAnsi="宋体" w:eastAsia="宋体" w:cs="Times New Roman"/>
          <w:b/>
          <w:sz w:val="24"/>
          <w:szCs w:val="24"/>
        </w:rPr>
        <w:t xml:space="preserve">职业资格证书</w:t>
      </w:r>
      <w:r>
        <w:rPr>
          <w:rFonts w:hint="eastAsia" w:ascii="宋体" w:hAnsi="宋体" w:eastAsia="宋体" w:cs="Times New Roman"/>
          <w:b/>
          <w:sz w:val="24"/>
          <w:szCs w:val="24"/>
        </w:rPr>
        <w:t xml:space="preserve">。</w:t>
      </w:r>
      <w:r/>
    </w:p>
    <w:p>
      <w:pPr>
        <w:ind w:firstLine="480"/>
        <w:spacing w:line="400" w:lineRule="exact"/>
        <w:tabs>
          <w:tab w:val="left" w:pos="945" w:leader="none"/>
          <w:tab w:val="left" w:pos="1155" w:leader="none"/>
        </w:tabs>
        <w:rPr>
          <w:rFonts w:ascii="宋体" w:hAnsi="宋体" w:eastAsia="宋体" w:cs="Times New Roman"/>
          <w:sz w:val="24"/>
          <w:szCs w:val="24"/>
        </w:rPr>
      </w:pPr>
      <w:r>
        <w:rPr>
          <w:rFonts w:hint="eastAsia" w:ascii="宋体" w:hAnsi="宋体" w:eastAsia="宋体" w:cs="Times New Roman"/>
          <w:sz w:val="24"/>
          <w:szCs w:val="24"/>
        </w:rPr>
        <w:t xml:space="preserve">（3）造价从业人员具有一级造价工程师与其他造价从业人员双重资格的，仅计取一种职业资格，按其响应文件内签署的一级注册造价工程师执业印章或后附的</w:t>
      </w:r>
      <w:r>
        <w:rPr>
          <w:rFonts w:hint="eastAsia" w:ascii="宋体" w:hAnsi="宋体" w:eastAsia="宋体" w:cs="Times New Roman"/>
          <w:sz w:val="24"/>
          <w:szCs w:val="24"/>
        </w:rPr>
        <w:t xml:space="preserve">造价员</w:t>
      </w:r>
      <w:r>
        <w:rPr>
          <w:rFonts w:hint="eastAsia" w:ascii="宋体" w:hAnsi="宋体" w:eastAsia="宋体" w:cs="Times New Roman"/>
          <w:sz w:val="24"/>
          <w:szCs w:val="24"/>
        </w:rPr>
        <w:t xml:space="preserve">资格证书计取，重复申报职业资格人员或</w:t>
      </w:r>
      <w:r>
        <w:rPr>
          <w:rFonts w:hint="eastAsia" w:ascii="宋体" w:hAnsi="宋体" w:eastAsia="宋体" w:cs="Times New Roman"/>
          <w:sz w:val="24"/>
          <w:szCs w:val="24"/>
        </w:rPr>
        <w:t xml:space="preserve">造价师</w:t>
      </w:r>
      <w:r>
        <w:rPr>
          <w:rFonts w:hint="eastAsia" w:ascii="宋体" w:hAnsi="宋体" w:eastAsia="宋体" w:cs="Times New Roman"/>
          <w:sz w:val="24"/>
          <w:szCs w:val="24"/>
        </w:rPr>
        <w:t xml:space="preserve">执业注册证书与执业印章不一致的，评审时不予认可。</w:t>
      </w:r>
      <w:r/>
    </w:p>
    <w:p>
      <w:pPr>
        <w:ind w:firstLine="480"/>
        <w:spacing w:line="400" w:lineRule="exact"/>
        <w:tabs>
          <w:tab w:val="left" w:pos="945" w:leader="none"/>
          <w:tab w:val="left" w:pos="1155" w:leader="none"/>
        </w:tabs>
        <w:rPr>
          <w:rFonts w:ascii="宋体" w:hAnsi="宋体" w:eastAsia="宋体" w:cs="Times New Roman"/>
          <w:sz w:val="24"/>
          <w:szCs w:val="24"/>
        </w:rPr>
      </w:pPr>
      <w:r>
        <w:rPr>
          <w:rFonts w:hint="eastAsia" w:ascii="宋体" w:hAnsi="宋体" w:eastAsia="宋体" w:cs="Times New Roman"/>
          <w:sz w:val="24"/>
          <w:szCs w:val="24"/>
        </w:rPr>
        <w:t xml:space="preserve">（4）已退休的造价从业人员不计。</w:t>
      </w:r>
      <w:r/>
    </w:p>
    <w:p>
      <w:pPr>
        <w:ind w:firstLine="482"/>
        <w:spacing w:line="400" w:lineRule="exact"/>
        <w:tabs>
          <w:tab w:val="left" w:pos="945" w:leader="none"/>
          <w:tab w:val="left" w:pos="1155" w:leader="none"/>
        </w:tabs>
        <w:rPr>
          <w:rFonts w:ascii="宋体" w:hAnsi="宋体" w:eastAsia="宋体" w:cs="Times New Roman"/>
          <w:b/>
          <w:sz w:val="24"/>
          <w:szCs w:val="24"/>
        </w:rPr>
        <w:outlineLvl w:val="2"/>
      </w:pPr>
      <w:r>
        <w:rPr>
          <w:rFonts w:hint="eastAsia" w:ascii="宋体" w:hAnsi="宋体" w:eastAsia="宋体" w:cs="Times New Roman"/>
          <w:b/>
          <w:sz w:val="24"/>
          <w:szCs w:val="24"/>
        </w:rPr>
        <w:t xml:space="preserve">2、关于</w:t>
      </w:r>
      <w:r>
        <w:rPr>
          <w:rFonts w:hint="eastAsia" w:ascii="宋体" w:hAnsi="宋体" w:eastAsia="宋体" w:cs="Times New Roman"/>
          <w:b/>
          <w:sz w:val="24"/>
          <w:szCs w:val="24"/>
        </w:rPr>
        <w:t xml:space="preserve">2.6、</w:t>
      </w:r>
      <w:r>
        <w:rPr>
          <w:rFonts w:hint="eastAsia" w:ascii="宋体" w:hAnsi="宋体" w:eastAsia="宋体" w:cs="Times New Roman"/>
          <w:b/>
          <w:sz w:val="24"/>
          <w:szCs w:val="24"/>
        </w:rPr>
        <w:t xml:space="preserve">2.7、2.8、2.9、2.10、2.11人员业绩</w:t>
      </w:r>
      <w:r>
        <w:rPr>
          <w:rFonts w:hint="eastAsia" w:ascii="宋体" w:hAnsi="宋体" w:eastAsia="宋体" w:cs="Times New Roman"/>
          <w:b/>
          <w:sz w:val="24"/>
          <w:szCs w:val="24"/>
        </w:rPr>
        <w:t xml:space="preserve">，根据</w:t>
      </w:r>
      <w:r>
        <w:rPr>
          <w:rFonts w:hint="eastAsia" w:ascii="宋体" w:hAnsi="宋体" w:eastAsia="宋体" w:cs="宋体"/>
          <w:b/>
          <w:sz w:val="24"/>
          <w:szCs w:val="24"/>
        </w:rPr>
        <w:t xml:space="preserve">附件六格式提供《2023年1月1日以来拟投入项目造价人员（政府投资XX类项目咨询服务）业绩一览表》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（1）本项所指工程造价咨询项目</w:t>
      </w:r>
      <w:r>
        <w:rPr>
          <w:rFonts w:hint="eastAsia" w:ascii="宋体" w:hAnsi="宋体" w:eastAsia="宋体" w:cs="Times New Roman"/>
          <w:sz w:val="24"/>
          <w:szCs w:val="24"/>
        </w:rPr>
        <w:t xml:space="preserve">指由拟投入</w:t>
      </w:r>
      <w:r>
        <w:rPr>
          <w:rFonts w:hint="eastAsia" w:ascii="宋体" w:hAnsi="宋体" w:eastAsia="宋体" w:cs="Times New Roman"/>
          <w:sz w:val="24"/>
          <w:szCs w:val="24"/>
        </w:rPr>
        <w:t xml:space="preserve">人员负责或参与的政府投资工程造价咨询项目。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（2）所提供项目咨询报告的执业签章人员须为拟投入本项目人员，且应注明</w:t>
      </w:r>
      <w:r>
        <w:rPr>
          <w:rFonts w:hint="eastAsia" w:ascii="宋体" w:hAnsi="宋体" w:eastAsia="宋体" w:cs="Times New Roman"/>
          <w:bCs/>
          <w:sz w:val="24"/>
          <w:szCs w:val="24"/>
        </w:rPr>
        <w:t xml:space="preserve">拟投入</w:t>
      </w:r>
      <w:r>
        <w:rPr>
          <w:rFonts w:hint="eastAsia" w:ascii="宋体" w:hAnsi="宋体" w:eastAsia="宋体" w:cs="Times New Roman"/>
          <w:sz w:val="24"/>
          <w:szCs w:val="24"/>
        </w:rPr>
        <w:t xml:space="preserve">人员序号，如人员情况不一致，此项不得分。如因序号错误造成的后果由</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（3）所有业绩不重复得分，如审定单上审核人员若为多人签署，则仅能作为一人业绩。同类业绩中，同</w:t>
      </w:r>
      <w:r>
        <w:rPr>
          <w:rFonts w:hint="eastAsia" w:ascii="宋体" w:hAnsi="宋体" w:eastAsia="宋体" w:cs="Times New Roman"/>
          <w:sz w:val="24"/>
          <w:szCs w:val="24"/>
        </w:rPr>
        <w:t xml:space="preserve">一人员</w:t>
      </w:r>
      <w:r>
        <w:rPr>
          <w:rFonts w:hint="eastAsia" w:ascii="宋体" w:hAnsi="宋体" w:eastAsia="宋体" w:cs="Times New Roman"/>
          <w:sz w:val="24"/>
          <w:szCs w:val="24"/>
        </w:rPr>
        <w:t xml:space="preserve">不得提供两个或两个以上同类业绩项目，否则对应评分项不得分。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单位业绩与人员业绩不重复得分。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（5）如项目为拟投入人员在其他单位完成，则除提供报告及相应证明原件扫描件外，应另行提供完成期间与咨询合同、成果报告</w:t>
      </w:r>
      <w:r>
        <w:rPr>
          <w:rFonts w:hint="eastAsia" w:ascii="宋体" w:hAnsi="宋体" w:eastAsia="宋体" w:cs="Times New Roman"/>
          <w:sz w:val="24"/>
          <w:szCs w:val="24"/>
        </w:rPr>
        <w:t xml:space="preserve">中签章单位</w:t>
      </w:r>
      <w:r>
        <w:rPr>
          <w:rFonts w:hint="eastAsia" w:ascii="宋体" w:hAnsi="宋体" w:eastAsia="宋体" w:cs="Times New Roman"/>
          <w:sz w:val="24"/>
          <w:szCs w:val="24"/>
        </w:rPr>
        <w:t xml:space="preserve">相对应的</w:t>
      </w:r>
      <w:r>
        <w:rPr>
          <w:rFonts w:hint="eastAsia" w:ascii="宋体" w:hAnsi="宋体" w:eastAsia="宋体" w:cs="Times New Roman"/>
          <w:sz w:val="24"/>
          <w:szCs w:val="24"/>
        </w:rPr>
        <w:t xml:space="preserve">社保证明</w:t>
      </w:r>
      <w:r>
        <w:rPr>
          <w:rFonts w:hint="eastAsia" w:ascii="宋体" w:hAnsi="宋体" w:eastAsia="宋体" w:cs="Times New Roman"/>
          <w:sz w:val="24"/>
          <w:szCs w:val="24"/>
        </w:rPr>
        <w:t xml:space="preserve">、执业资格注册证明。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预算（控制价）编制或审核项目以报告出具时间为准，业绩金额以咨询成果报告的编制金额为准（同一项目有多份报告的，以报告累计金额计算），必须提供造价咨询合同、咨询成果报告（符合造价执业规范）及委托方证明（能够反映项目规模、委托单位和完成时间；如造价咨询合同、咨询成果报告已能明确反映项目规模和完成时间并由委托单位认可的，可不另行提供委托方证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过程跟踪项目以咨询项目委托时间为准，</w:t>
      </w:r>
      <w:r>
        <w:rPr>
          <w:rFonts w:hint="eastAsia" w:ascii="宋体" w:hAnsi="宋体" w:eastAsia="宋体" w:cs="Times New Roman"/>
          <w:sz w:val="24"/>
          <w:szCs w:val="24"/>
        </w:rPr>
        <w:t xml:space="preserve">业绩金额以项目合同金额（建安费）为准，</w:t>
      </w:r>
      <w:r>
        <w:rPr>
          <w:rFonts w:hint="eastAsia" w:ascii="宋体" w:hAnsi="宋体" w:eastAsia="宋体" w:cs="Times New Roman"/>
          <w:bCs/>
          <w:sz w:val="24"/>
          <w:szCs w:val="24"/>
        </w:rPr>
        <w:t xml:space="preserve">必须提供造价咨询合同、咨询成果报告或阶段性过程跟踪成果（符合造价执业规范，服务内容及成果应包含施工阶段全过程造价控制内容，阶段性过程跟踪成果需委托方盖章确认）及委托方证明（能够反映项目规模、委托单位和完成时间；如造价咨询合同、咨询成果报告已能明确反映项目规模和委托时间并由委托单位认可的，可不另行提供委托方证明）；</w:t>
      </w:r>
      <w:r/>
    </w:p>
    <w:p>
      <w:pPr>
        <w:ind w:firstLine="480"/>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工程结算审核项目以报告出具时间为准，</w:t>
      </w:r>
      <w:r>
        <w:rPr>
          <w:rFonts w:hint="eastAsia" w:ascii="宋体" w:hAnsi="宋体" w:eastAsia="宋体" w:cs="Times New Roman"/>
          <w:sz w:val="24"/>
          <w:szCs w:val="24"/>
        </w:rPr>
        <w:t xml:space="preserve">业绩金额以咨询成果报告的审定金额为准（同一项目有多份报告及审定单的，以审定单累计金额计算），</w:t>
      </w:r>
      <w:r>
        <w:rPr>
          <w:rFonts w:hint="eastAsia" w:ascii="宋体" w:hAnsi="宋体" w:eastAsia="宋体" w:cs="Times New Roman"/>
          <w:bCs/>
          <w:sz w:val="24"/>
          <w:szCs w:val="24"/>
        </w:rPr>
        <w:t xml:space="preserve">必须提供造价咨询合同、咨询成果报告（符合造价执业规范）及项目审定单（能够反映项目规模、委托单位和完成时间，如审定单信息不全，需另行提供委托方证明）。</w:t>
      </w:r>
      <w:r/>
    </w:p>
    <w:p>
      <w:pPr>
        <w:pStyle w:val="875"/>
        <w:jc w:val="both"/>
      </w:pPr>
      <w:r/>
      <w:r/>
    </w:p>
    <w:p>
      <w:pPr>
        <w:pStyle w:val="875"/>
      </w:pPr>
      <w:r/>
      <w:bookmarkStart w:id="25" w:name="_Toc187133223"/>
      <w:r>
        <w:rPr>
          <w:rFonts w:hint="eastAsia"/>
        </w:rPr>
        <w:t xml:space="preserve">第五章　框架协议（范本）</w:t>
      </w:r>
      <w:bookmarkEnd w:id="25"/>
      <w:r/>
      <w:r/>
    </w:p>
    <w:p>
      <w:pPr>
        <w:spacing w:line="400" w:lineRule="exact"/>
        <w:rPr>
          <w:rFonts w:ascii="宋体" w:hAnsi="宋体" w:eastAsia="宋体" w:cs="Times New Roman"/>
          <w:bCs/>
          <w:sz w:val="24"/>
          <w:szCs w:val="24"/>
        </w:rPr>
      </w:pPr>
      <w:r/>
      <w:bookmarkStart w:id="26" w:name="_Toc251268363"/>
      <w:r/>
      <w:bookmarkEnd w:id="26"/>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甲方（征集人）：</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乙方（入围单位）：</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Times New Roman"/>
          <w:b/>
          <w:sz w:val="24"/>
          <w:szCs w:val="24"/>
          <w:lang w:val="de-DE"/>
        </w:rPr>
      </w:pPr>
      <w:r>
        <w:rPr>
          <w:rFonts w:hint="eastAsia" w:ascii="宋体" w:hAnsi="宋体" w:eastAsia="宋体" w:cs="宋体"/>
          <w:sz w:val="24"/>
          <w:szCs w:val="24"/>
          <w:shd w:val="clear" w:color="auto" w:fill="ffffff"/>
        </w:rPr>
        <w:t xml:space="preserve">项目编号：</w:t>
      </w:r>
      <w:r>
        <w:rPr>
          <w:rFonts w:hint="eastAsia" w:ascii="宋体" w:hAnsi="宋体" w:eastAsia="宋体" w:cs="宋体"/>
          <w:sz w:val="24"/>
          <w:szCs w:val="24"/>
          <w:u w:val="single"/>
          <w:shd w:val="clear" w:color="auto" w:fill="ffffff"/>
        </w:rPr>
        <w:t xml:space="preserve">                                                  </w:t>
      </w:r>
      <w:r>
        <w:rPr>
          <w:rFonts w:hint="eastAsia" w:ascii="宋体" w:hAnsi="宋体" w:eastAsia="宋体" w:cs="Times New Roman"/>
          <w:b/>
          <w:sz w:val="24"/>
          <w:szCs w:val="24"/>
          <w:lang w:val="de-DE"/>
        </w:rPr>
        <w:t xml:space="preserve"> </w:t>
      </w:r>
      <w:r/>
    </w:p>
    <w:p>
      <w:pPr>
        <w:contextualSpacing/>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一、服务事项</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甲方聘请乙方入围甲方建立的政府投资项目工程造价咨询服务框架协议（以下简称“框架协议”），以备甲方用于选取</w:t>
      </w:r>
      <w:r>
        <w:rPr>
          <w:rFonts w:hint="eastAsia" w:ascii="宋体" w:hAnsi="宋体" w:eastAsia="宋体" w:cs="Times New Roman"/>
          <w:bCs/>
          <w:sz w:val="24"/>
          <w:szCs w:val="24"/>
        </w:rPr>
        <w:t xml:space="preserve">协审项目</w:t>
      </w:r>
      <w:r>
        <w:rPr>
          <w:rFonts w:hint="eastAsia" w:ascii="宋体" w:hAnsi="宋体" w:eastAsia="宋体" w:cs="Times New Roman"/>
          <w:bCs/>
          <w:sz w:val="24"/>
          <w:szCs w:val="24"/>
        </w:rPr>
        <w:t xml:space="preserve">的被委托人，从事政府投资</w:t>
      </w:r>
      <w:r>
        <w:rPr>
          <w:rFonts w:hint="eastAsia" w:ascii="宋体" w:hAnsi="宋体" w:eastAsia="宋体" w:cs="Times New Roman"/>
          <w:bCs/>
          <w:sz w:val="24"/>
          <w:szCs w:val="24"/>
        </w:rPr>
        <w:t xml:space="preserve">建设项目协审工作</w:t>
      </w:r>
      <w:r>
        <w:rPr>
          <w:rFonts w:hint="eastAsia" w:ascii="宋体" w:hAnsi="宋体" w:eastAsia="宋体" w:cs="Times New Roman"/>
          <w:bCs/>
          <w:sz w:val="24"/>
          <w:szCs w:val="24"/>
        </w:rPr>
        <w:t xml:space="preserve">。</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27" w:name="_Toc414975302"/>
      <w:r/>
      <w:bookmarkStart w:id="28" w:name="_Toc414887741"/>
      <w:r/>
      <w:bookmarkStart w:id="29" w:name="_Toc416420526"/>
      <w:r>
        <w:rPr>
          <w:rFonts w:hint="eastAsia" w:ascii="宋体" w:hAnsi="宋体" w:eastAsia="宋体" w:cs="Times New Roman"/>
          <w:b/>
          <w:bCs/>
          <w:sz w:val="24"/>
          <w:szCs w:val="24"/>
        </w:rPr>
        <w:t xml:space="preserve">二、框架协议有效期</w:t>
      </w:r>
      <w:bookmarkEnd w:id="27"/>
      <w:r/>
      <w:bookmarkEnd w:id="28"/>
      <w:r/>
      <w:bookmarkEnd w:id="29"/>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年  月  日至    年  月  日。</w:t>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三、组成本框架协议的有关文件</w:t>
      </w:r>
      <w:r/>
    </w:p>
    <w:p>
      <w:pPr>
        <w:contextualSpacing/>
        <w:ind w:firstLine="480"/>
        <w:spacing w:line="400" w:lineRule="exact"/>
        <w:tabs>
          <w:tab w:val="left" w:pos="210" w:leader="none"/>
          <w:tab w:val="left" w:pos="42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关于本次框架协议采购相适应的文件及有关附件是本框架协议不可分割的组成部分，与本合同具有同等法律效力，这些文件包括但不限于：（1）征集文件，（2）响应文件，（3）入围通知书，（4）入围供应商在</w:t>
      </w:r>
      <w:r>
        <w:rPr>
          <w:rFonts w:hint="eastAsia" w:ascii="宋体" w:hAnsi="宋体" w:eastAsia="宋体" w:cs="Times New Roman"/>
          <w:bCs/>
          <w:sz w:val="24"/>
          <w:szCs w:val="24"/>
        </w:rPr>
        <w:t xml:space="preserve">评审</w:t>
      </w:r>
      <w:r>
        <w:rPr>
          <w:rFonts w:hint="eastAsia" w:ascii="宋体" w:hAnsi="宋体" w:eastAsia="宋体" w:cs="Times New Roman"/>
          <w:bCs/>
          <w:sz w:val="24"/>
          <w:szCs w:val="24"/>
        </w:rPr>
        <w:t xml:space="preserve">过程中所作其它有关承诺、声明、书面澄清等，（5）相关业务评审操作规程、考核办法等。</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30" w:name="_Toc414887742"/>
      <w:r/>
      <w:bookmarkStart w:id="31" w:name="_Toc414975303"/>
      <w:r/>
      <w:bookmarkStart w:id="32" w:name="_Toc416420527"/>
      <w:r>
        <w:rPr>
          <w:rFonts w:hint="eastAsia" w:ascii="宋体" w:hAnsi="宋体" w:eastAsia="宋体" w:cs="Times New Roman"/>
          <w:b/>
          <w:bCs/>
          <w:sz w:val="24"/>
          <w:szCs w:val="24"/>
        </w:rPr>
        <w:t xml:space="preserve">四、双方的权利和义务</w:t>
      </w:r>
      <w:bookmarkEnd w:id="30"/>
      <w:r/>
      <w:bookmarkEnd w:id="31"/>
      <w:r/>
      <w:bookmarkEnd w:id="32"/>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（一）甲方的权利和义务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1、甲方根据年度工作计划安排和相关业务需求，在框架协议中采取直接选定方式确定受托</w:t>
      </w:r>
      <w:r>
        <w:rPr>
          <w:rFonts w:hint="eastAsia" w:ascii="宋体" w:hAnsi="宋体" w:eastAsia="宋体" w:cs="Times New Roman"/>
          <w:bCs/>
          <w:sz w:val="24"/>
          <w:szCs w:val="24"/>
        </w:rPr>
        <w:t xml:space="preserve">的协审造价</w:t>
      </w:r>
      <w:r>
        <w:rPr>
          <w:rFonts w:hint="eastAsia" w:ascii="宋体" w:hAnsi="宋体" w:eastAsia="宋体" w:cs="Times New Roman"/>
          <w:bCs/>
          <w:sz w:val="24"/>
          <w:szCs w:val="24"/>
        </w:rPr>
        <w:t xml:space="preserve">机构。</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甲方对乙方可能在本框架协议有效期内未承接任何具体项目任务，不承担责任。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2、甲方应对乙方的审核业务及时予以指导和监督，在框架协议有效期内和乙方</w:t>
      </w:r>
      <w:r>
        <w:rPr>
          <w:rFonts w:hint="eastAsia" w:ascii="宋体" w:hAnsi="宋体" w:eastAsia="宋体" w:cs="Times New Roman"/>
          <w:bCs/>
          <w:sz w:val="24"/>
          <w:szCs w:val="24"/>
        </w:rPr>
        <w:t xml:space="preserve">协审行为</w:t>
      </w:r>
      <w:r>
        <w:rPr>
          <w:rFonts w:hint="eastAsia" w:ascii="宋体" w:hAnsi="宋体" w:eastAsia="宋体" w:cs="Times New Roman"/>
          <w:bCs/>
          <w:sz w:val="24"/>
          <w:szCs w:val="24"/>
        </w:rPr>
        <w:t xml:space="preserve">延续期间，甲方依据国家有关规定、征集文件、入围供应商的响应文件以及其他相关文件和资料、相关管理规定等，对乙方实施考核管理。</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甲方有权根据考核结果和</w:t>
      </w:r>
      <w:r>
        <w:rPr>
          <w:rFonts w:hint="eastAsia" w:ascii="宋体" w:hAnsi="宋体" w:eastAsia="宋体" w:cs="Times New Roman"/>
          <w:bCs/>
          <w:sz w:val="24"/>
          <w:szCs w:val="24"/>
        </w:rPr>
        <w:t xml:space="preserve">征集</w:t>
      </w:r>
      <w:r>
        <w:rPr>
          <w:rFonts w:hint="eastAsia" w:ascii="宋体" w:hAnsi="宋体" w:eastAsia="宋体" w:cs="Times New Roman"/>
          <w:bCs/>
          <w:sz w:val="24"/>
          <w:szCs w:val="24"/>
        </w:rPr>
        <w:t xml:space="preserve">文件要求，对乙方进行解除其框架协议的处理。</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3、甲方负责协调乙方在审核工作中与项目主管部门、建设单位等方面的关系。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4、甲方负责审查乙方报送的审核报告。甲方可以委托第三方评审机构进行复核，或根据实际需要由有关部门对审核结果进行复审。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（二）乙方的权利和义务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1、乙方可参加甲方面向框架协议成员组织的</w:t>
      </w:r>
      <w:r>
        <w:rPr>
          <w:rFonts w:hint="eastAsia" w:ascii="宋体" w:hAnsi="宋体" w:eastAsia="宋体" w:cs="Times New Roman"/>
          <w:bCs/>
          <w:sz w:val="24"/>
          <w:szCs w:val="24"/>
        </w:rPr>
        <w:t xml:space="preserve">采购</w:t>
      </w:r>
      <w:r>
        <w:rPr>
          <w:rFonts w:hint="eastAsia" w:ascii="宋体" w:hAnsi="宋体" w:eastAsia="宋体" w:cs="Times New Roman"/>
          <w:bCs/>
          <w:sz w:val="24"/>
          <w:szCs w:val="24"/>
        </w:rPr>
        <w:t xml:space="preserve">，受托参与甲方组织实施的咨询服务。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2、乙方在开展受托业务时，可以要求甲方及时协调相关单位提供与咨询服务有关的资料和必备的工作条件。</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3、乙方应建立健全内部控制制度，加强对执业人员的培训和管理，确保能满足甲方的服务需要。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4、乙方应积极参与甲方受托工作，不得因业务量大小、难易程度、地域远近而拒绝甲方按相关规定委托的具体项目和工作内容。</w:t>
      </w:r>
      <w:r/>
    </w:p>
    <w:p>
      <w:pPr>
        <w:contextualSpacing/>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5、</w:t>
      </w:r>
      <w:r>
        <w:rPr>
          <w:rFonts w:hint="eastAsia" w:ascii="宋体" w:hAnsi="宋体" w:eastAsia="宋体" w:cs="Times New Roman"/>
          <w:sz w:val="24"/>
          <w:szCs w:val="24"/>
        </w:rPr>
        <w:t xml:space="preserve">乙方对造价咨询服务业务不得分包和转包，</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得用项目组成员以外的人员进行造价咨询服务，甲方有权从项目组成员中指定具体项目负责人，指定项目负责人后除不可抗力因素外不得更换。</w:t>
      </w:r>
      <w:r/>
    </w:p>
    <w:p>
      <w:pPr>
        <w:contextualSpacing/>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6、乙方有下列情形之一的，经甲方核实，甲方可立即全面终止本协议的执行，造成损失的应当赔偿损失。同时提请有关部门追究有关当事人的责任：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（1）没有按照造价咨询服务程序和步骤开展工作，导致造价咨询服务结果产生负面影响的，或重大违纪违规问题应当披露而未披露的；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（2）发生将委托的造价咨询服务业务转包给其他单位或个人；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（3）不履行回避义务，接受相关单位委托，承担本业务；</w:t>
      </w:r>
      <w:r/>
    </w:p>
    <w:p>
      <w:pPr>
        <w:ind w:firstLine="480"/>
        <w:spacing w:line="400" w:lineRule="exact"/>
        <w:rPr>
          <w:rFonts w:ascii="宋体" w:hAnsi="宋体" w:eastAsia="宋体" w:cs="Times New Roman"/>
          <w:sz w:val="24"/>
          <w:szCs w:val="24"/>
        </w:rPr>
      </w:pPr>
      <w:r>
        <w:rPr>
          <w:rFonts w:hint="eastAsia" w:ascii="宋体" w:hAnsi="宋体" w:eastAsia="宋体" w:cs="宋体"/>
          <w:sz w:val="24"/>
          <w:szCs w:val="24"/>
        </w:rPr>
        <w:t xml:space="preserve">（4）</w:t>
      </w:r>
      <w:r>
        <w:rPr>
          <w:rFonts w:hint="eastAsia" w:ascii="宋体" w:hAnsi="宋体" w:eastAsia="宋体" w:cs="Times New Roman"/>
          <w:sz w:val="24"/>
          <w:szCs w:val="24"/>
        </w:rPr>
        <w:t xml:space="preserve">其他违反法律、行政法规等行为</w:t>
      </w:r>
      <w:r>
        <w:rPr>
          <w:rFonts w:hint="eastAsia" w:ascii="宋体" w:hAnsi="宋体" w:eastAsia="宋体" w:cs="宋体"/>
          <w:sz w:val="24"/>
          <w:szCs w:val="24"/>
        </w:rPr>
        <w:t xml:space="preserve">。</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7、乙方应严格按甲方</w:t>
      </w:r>
      <w:r>
        <w:rPr>
          <w:rFonts w:hint="eastAsia" w:ascii="宋体" w:hAnsi="宋体" w:eastAsia="宋体" w:cs="Times New Roman"/>
          <w:bCs/>
          <w:sz w:val="24"/>
          <w:szCs w:val="24"/>
        </w:rPr>
        <w:t xml:space="preserve">的协审要求</w:t>
      </w:r>
      <w:r>
        <w:rPr>
          <w:rFonts w:hint="eastAsia" w:ascii="宋体" w:hAnsi="宋体" w:eastAsia="宋体" w:cs="Times New Roman"/>
          <w:bCs/>
          <w:sz w:val="24"/>
          <w:szCs w:val="24"/>
        </w:rPr>
        <w:t xml:space="preserve">，客观公正地开展审核工作，严格遵守有关法律、法规、规章及江阴市财政局有关规定和要求，对审核意见的真实性、合法性、完整性负法律责任。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8、乙方在审核过程中，应加强审核质量控制，定期向甲方提供审核工作进展信息，及时反映工作中出现的各种情况。</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9、乙方应严格执行评审纪律，不得要求被评审单位支付</w:t>
      </w:r>
      <w:r>
        <w:rPr>
          <w:rFonts w:hint="eastAsia" w:ascii="宋体" w:hAnsi="宋体" w:eastAsia="宋体" w:cs="Times New Roman"/>
          <w:bCs/>
          <w:sz w:val="24"/>
          <w:szCs w:val="24"/>
        </w:rPr>
        <w:t xml:space="preserve">除协审费用</w:t>
      </w:r>
      <w:r>
        <w:rPr>
          <w:rFonts w:hint="eastAsia" w:ascii="宋体" w:hAnsi="宋体" w:eastAsia="宋体" w:cs="Times New Roman"/>
          <w:bCs/>
          <w:sz w:val="24"/>
          <w:szCs w:val="24"/>
        </w:rPr>
        <w:t xml:space="preserve">以外应由乙方支付的任何费用，不得以任何形式向任何单位或个人披露审核项目的有关信息，更不得对外提供、泄漏或公开项目审核的有关情况。</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10、乙方应保证甲方在合同履行期限内不受第三方提出侵犯其专利权、版权、商标权或其他权利的起诉。一旦出现侵权，乙方应承担全部责任。</w:t>
      </w:r>
      <w:bookmarkStart w:id="33" w:name="_Toc416420528"/>
      <w:r/>
      <w:bookmarkStart w:id="34" w:name="_Toc414887743"/>
      <w:r/>
      <w:bookmarkStart w:id="35" w:name="_Toc414975304"/>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11、乙方应遵守江阴市财政局相关业务操作规程及考核办法等相关管理办法。（如有修订，按修订</w:t>
      </w:r>
      <w:r>
        <w:rPr>
          <w:rFonts w:hint="eastAsia" w:ascii="宋体" w:hAnsi="宋体" w:eastAsia="宋体" w:cs="Times New Roman"/>
          <w:bCs/>
          <w:sz w:val="24"/>
          <w:szCs w:val="24"/>
        </w:rPr>
        <w:t xml:space="preserve">后文件</w:t>
      </w:r>
      <w:r>
        <w:rPr>
          <w:rFonts w:hint="eastAsia" w:ascii="宋体" w:hAnsi="宋体" w:eastAsia="宋体" w:cs="Times New Roman"/>
          <w:bCs/>
          <w:sz w:val="24"/>
          <w:szCs w:val="24"/>
        </w:rPr>
        <w:t xml:space="preserve">执行）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spacing w:line="400" w:lineRule="exact"/>
        <w:rPr>
          <w:rFonts w:ascii="宋体" w:hAnsi="宋体" w:eastAsia="宋体" w:cs="宋体"/>
          <w:b/>
          <w:sz w:val="24"/>
          <w:szCs w:val="24"/>
        </w:rPr>
      </w:pPr>
      <w:r>
        <w:rPr>
          <w:rFonts w:hint="eastAsia" w:ascii="宋体" w:hAnsi="宋体" w:eastAsia="宋体" w:cs="宋体"/>
          <w:b/>
          <w:sz w:val="24"/>
          <w:szCs w:val="24"/>
        </w:rPr>
        <w:t xml:space="preserve">五、框架协议采购项目信息</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（一）入围服务内容、服务标准</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（二）乙方的协议价格</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（三）确定第二阶段成交供应商的方式</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（四）采购合同的授予方式</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（五）适用框架协议的采购人范围，履行合同的地域范围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（六）入围供应商的清退和补充规则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1.清退规则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乙方无正当理由，不得主动放弃入围资格或者退出框架协议。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乙方有下列情形之一的，尚未签订框架协议的，取消其入围资格；已经签订框架协议的，甲方有权解除与乙方签订的框架协议。由此给甲方造成损失的，乙方应当予以赔偿，同时承担相应的法律责任：</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①恶意串通谋取入围或者合同成交的；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②提供虚假材料谋取入围或者合同成交的；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③无正当理由拒不接受合同授予的；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④不履行合同义务或者履行合同义务不符合约定，经采购人请求履行后仍不履行或者仍未按约定履行的；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⑤框架协议有效期内，因违法行为被禁止或限制参加政府采购活动的；</w:t>
      </w:r>
      <w:r/>
    </w:p>
    <w:p>
      <w:pPr>
        <w:spacing w:line="400" w:lineRule="exact"/>
        <w:rPr>
          <w:rFonts w:ascii="Times New Roman" w:hAnsi="Times New Roman" w:eastAsia="宋体" w:cs="Times New Roman"/>
          <w:sz w:val="24"/>
          <w:szCs w:val="24"/>
        </w:rPr>
      </w:pPr>
      <w:r>
        <w:rPr>
          <w:rFonts w:hint="eastAsia" w:ascii="宋体" w:hAnsi="宋体" w:eastAsia="宋体" w:cs="宋体"/>
          <w:sz w:val="24"/>
          <w:szCs w:val="24"/>
        </w:rPr>
        <w:t xml:space="preserve">    ⑥未经甲方允许，将所承担的项目部分或全部分包给他人的；</w:t>
      </w:r>
      <w:r/>
    </w:p>
    <w:p>
      <w:pPr>
        <w:ind w:firstLine="480"/>
        <w:jc w:val="left"/>
        <w:spacing w:line="400" w:lineRule="exact"/>
        <w:rPr>
          <w:rFonts w:ascii="宋体" w:hAnsi="宋体" w:eastAsia="宋体" w:cs="宋体"/>
          <w:sz w:val="24"/>
          <w:szCs w:val="24"/>
        </w:rPr>
      </w:pPr>
      <w:r>
        <w:rPr>
          <w:rFonts w:hint="eastAsia" w:ascii="微软雅黑" w:hAnsi="微软雅黑" w:eastAsia="微软雅黑" w:cs="微软雅黑"/>
          <w:sz w:val="24"/>
          <w:szCs w:val="24"/>
        </w:rPr>
        <w:t xml:space="preserve">⑦</w:t>
      </w:r>
      <w:r>
        <w:rPr>
          <w:rFonts w:hint="eastAsia" w:ascii="宋体" w:hAnsi="宋体" w:eastAsia="宋体" w:cs="宋体"/>
          <w:sz w:val="24"/>
          <w:szCs w:val="24"/>
        </w:rPr>
        <w:t xml:space="preserve">框架协议征集文件规定的其他情形。</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2.补充征集规则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乙方被取消入围资格或者被解除框架协议的，不得参加同一封闭式框架协议补充征集活动,不得重新申请加入同一开放式框架协议。</w:t>
      </w:r>
      <w:r/>
    </w:p>
    <w:p>
      <w:pPr>
        <w:ind w:firstLine="480"/>
        <w:spacing w:line="40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乙方退出或者取消供应商入围资格后，剩余入围供应商数量</w:t>
      </w:r>
      <w:r>
        <w:rPr>
          <w:rFonts w:hint="eastAsia" w:ascii="宋体" w:hAnsi="宋体" w:eastAsia="宋体" w:cs="宋体"/>
          <w:sz w:val="24"/>
          <w:szCs w:val="24"/>
        </w:rPr>
        <w:t xml:space="preserve">不足原入围</w:t>
      </w:r>
      <w:r>
        <w:rPr>
          <w:rFonts w:hint="eastAsia" w:ascii="宋体" w:hAnsi="宋体" w:eastAsia="宋体" w:cs="宋体"/>
          <w:sz w:val="24"/>
          <w:szCs w:val="24"/>
        </w:rPr>
        <w:t xml:space="preserve">供应商数量70%且影响框架协议执行的，甲方将补充征集供应商。</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补充征集的条件、程序、评审方法和淘汰比例，以及入围最高限价或入围质量标准与初次征集相同。补充征集遵守原框架协议的有效期。</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框架协议剩余期限不足以补充征集供应商时，框架协议将履行至期满终止。</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（七）入围信息告知</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在框架协议签订后3个工作日内，甲方将入围信息以书面形式告知本框架协议涵盖的所有采购人。入围信息包括所有入围供应商名单、地址、联系方式、入围供应商响应的采购标的情况及报价，确保征集文件和入围信息在整个框架协议有效期内随时可供查阅。</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（八）合同定价方式及结算依据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本协议采购授予固定价格合同。根据实际采购数量和本协议约定的采购标的单价、费率、折扣、量价关系等，确定合同的固定总价或者单价。</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（九）其他管理要求</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乙方在合同签订时按</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文件确定项目组成员。服务期间，项目组成员除下列情形外，项目组成员不得变更：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（1）因离职、患病或其他人身意外等不可抗力导致无法从事现场管理工作的；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（2）因被行政主管部门责令停止执业资格、吊销相关证书及被有关部门依法追究刑事责任的；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（3）甲方认为履职不到位、工作存在严重失误，经整改仍不能胜任造价咨询服务工作的项目组成员，乙方应按甲方要求进行项目组成员变更。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符合上述项目组成员变更情形，</w:t>
      </w:r>
      <w:r>
        <w:rPr>
          <w:rFonts w:hint="eastAsia" w:ascii="宋体" w:hAnsi="宋体" w:eastAsia="宋体" w:cs="宋体"/>
          <w:sz w:val="24"/>
          <w:szCs w:val="24"/>
        </w:rPr>
        <w:t xml:space="preserve">变更总</w:t>
      </w:r>
      <w:r>
        <w:rPr>
          <w:rFonts w:hint="eastAsia" w:ascii="宋体" w:hAnsi="宋体" w:eastAsia="宋体" w:cs="宋体"/>
          <w:sz w:val="24"/>
          <w:szCs w:val="24"/>
        </w:rPr>
        <w:t xml:space="preserve">人数不得超过项目组人员总数的30%。项目组成员变更时，应提供相应证明材料：劳动合同解除协议、医院证明材料、行政处罚决定书或法院判决书等。变更替换人员应为本单位自有人员且执业资格、职称、业绩等条件不得低于被替换人员。</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项目组成员</w:t>
      </w:r>
      <w:r>
        <w:rPr>
          <w:rFonts w:hint="eastAsia" w:ascii="宋体" w:hAnsi="宋体" w:eastAsia="宋体" w:cs="宋体"/>
          <w:sz w:val="24"/>
          <w:szCs w:val="24"/>
        </w:rPr>
        <w:t xml:space="preserve">变更总</w:t>
      </w:r>
      <w:r>
        <w:rPr>
          <w:rFonts w:hint="eastAsia" w:ascii="宋体" w:hAnsi="宋体" w:eastAsia="宋体" w:cs="宋体"/>
          <w:sz w:val="24"/>
          <w:szCs w:val="24"/>
        </w:rPr>
        <w:t xml:space="preserve">人数超过项目组人员总数30%的，甲方有权全面终止协议。</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六、框架协议造价人员</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乙方投入框架协议所有造价人员包括</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，乙方参与甲方组织实施的评审项目时，</w:t>
      </w:r>
      <w:r>
        <w:rPr>
          <w:rFonts w:hint="eastAsia" w:ascii="宋体" w:hAnsi="宋体" w:eastAsia="宋体" w:cs="Times New Roman"/>
          <w:bCs/>
          <w:sz w:val="24"/>
          <w:szCs w:val="24"/>
        </w:rPr>
        <w:t xml:space="preserve">协审人员</w:t>
      </w:r>
      <w:r>
        <w:rPr>
          <w:rFonts w:hint="eastAsia" w:ascii="宋体" w:hAnsi="宋体" w:eastAsia="宋体" w:cs="Times New Roman"/>
          <w:bCs/>
          <w:sz w:val="24"/>
          <w:szCs w:val="24"/>
        </w:rPr>
        <w:t xml:space="preserve">只能在上述人员中产生，未经甲方同意，不得私自更换。</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七、服务费用</w:t>
      </w:r>
      <w:bookmarkEnd w:id="33"/>
      <w:r/>
      <w:bookmarkEnd w:id="34"/>
      <w:r/>
      <w:bookmarkEnd w:id="35"/>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以采购文件中的“工程造价咨询服务收费标准（差额定率分档累计法）”收费标准为基准的（</w:t>
      </w:r>
      <w:r>
        <w:rPr>
          <w:rFonts w:hint="eastAsia" w:ascii="宋体" w:hAnsi="宋体" w:eastAsia="宋体" w:cs="Times New Roman"/>
          <w:sz w:val="24"/>
          <w:szCs w:val="24"/>
          <w:u w:val="single"/>
        </w:rPr>
        <w:t xml:space="preserve">1-优惠率）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结合项目评审业务委托书，依据</w:t>
      </w:r>
      <w:r>
        <w:rPr>
          <w:rFonts w:hint="eastAsia" w:ascii="宋体" w:hAnsi="宋体" w:eastAsia="宋体" w:cs="Times New Roman"/>
          <w:bCs/>
          <w:sz w:val="24"/>
          <w:szCs w:val="24"/>
        </w:rPr>
        <w:t xml:space="preserve">协审项目</w:t>
      </w:r>
      <w:r>
        <w:rPr>
          <w:rFonts w:hint="eastAsia" w:ascii="宋体" w:hAnsi="宋体" w:eastAsia="宋体" w:cs="Times New Roman"/>
          <w:bCs/>
          <w:sz w:val="24"/>
          <w:szCs w:val="24"/>
        </w:rPr>
        <w:t xml:space="preserve">各相关定案单金额的汇总数以及考核情况，计算和结算服务费用。</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sz w:val="24"/>
          <w:szCs w:val="24"/>
        </w:rPr>
        <w:t xml:space="preserve">控制价审核、跟踪审核、工程竣工结算审核（初审）、工程竣工结算审核（复审）、零星造价咨询等</w:t>
      </w:r>
      <w:r>
        <w:rPr>
          <w:rFonts w:hint="eastAsia" w:ascii="宋体" w:hAnsi="宋体" w:eastAsia="宋体" w:cs="Times New Roman"/>
          <w:bCs/>
          <w:sz w:val="24"/>
          <w:szCs w:val="24"/>
        </w:rPr>
        <w:t xml:space="preserve">实际结算造价咨询服务费用按以下公式计算：</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实际结算造价咨询服务费用=项目造价咨询服务基准价×（1-优惠率）×考核系数</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各类服务的项目造价咨询服务基准</w:t>
      </w:r>
      <w:r>
        <w:rPr>
          <w:rFonts w:hint="eastAsia" w:ascii="宋体" w:hAnsi="宋体" w:eastAsia="宋体" w:cs="Times New Roman"/>
          <w:sz w:val="24"/>
          <w:szCs w:val="24"/>
        </w:rPr>
        <w:t xml:space="preserve">价根据</w:t>
      </w:r>
      <w:r>
        <w:rPr>
          <w:rFonts w:hint="eastAsia" w:ascii="宋体" w:hAnsi="宋体" w:eastAsia="宋体" w:cs="Times New Roman"/>
          <w:sz w:val="24"/>
          <w:szCs w:val="24"/>
        </w:rPr>
        <w:t xml:space="preserve">以下方式计取：</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（1）控制价</w:t>
      </w:r>
      <w:r>
        <w:rPr>
          <w:rFonts w:hint="eastAsia" w:ascii="宋体" w:hAnsi="宋体" w:eastAsia="宋体" w:cs="Times New Roman"/>
          <w:bCs/>
          <w:sz w:val="24"/>
          <w:szCs w:val="24"/>
        </w:rPr>
        <w:t xml:space="preserve">审核按</w:t>
      </w:r>
      <w:r>
        <w:rPr>
          <w:rFonts w:hint="eastAsia" w:ascii="宋体" w:hAnsi="宋体" w:eastAsia="宋体" w:cs="Times New Roman"/>
          <w:bCs/>
          <w:sz w:val="24"/>
          <w:szCs w:val="24"/>
        </w:rPr>
        <w:t xml:space="preserve">《江阴市政府投资建设项目造价咨询服务收费管理办法》（</w:t>
      </w:r>
      <w:r>
        <w:rPr>
          <w:rFonts w:hint="eastAsia" w:ascii="宋体" w:hAnsi="宋体" w:eastAsia="宋体" w:cs="Times New Roman"/>
          <w:bCs/>
          <w:sz w:val="24"/>
          <w:szCs w:val="24"/>
        </w:rPr>
        <w:t xml:space="preserve">澄财建</w:t>
      </w:r>
      <w:r>
        <w:rPr>
          <w:rFonts w:hint="eastAsia" w:ascii="宋体" w:hAnsi="宋体" w:eastAsia="宋体" w:cs="Times New Roman"/>
          <w:sz w:val="24"/>
          <w:szCs w:val="24"/>
        </w:rPr>
        <w:t xml:space="preserve">〔2007〕</w:t>
      </w:r>
      <w:r>
        <w:rPr>
          <w:rFonts w:hint="eastAsia" w:ascii="宋体" w:hAnsi="宋体" w:eastAsia="宋体" w:cs="Times New Roman"/>
          <w:bCs/>
          <w:sz w:val="24"/>
          <w:szCs w:val="24"/>
        </w:rPr>
        <w:t xml:space="preserve">5号文）中审核标底项的六五折计取，详见下表“工程造价咨询服务收费标准”。</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（2）跟踪审核、工程竣工结算审核（初审）、工程竣工结算审核（复审）按《江阴市政府投资建设项目造价咨询服务收费管理办法》（</w:t>
      </w:r>
      <w:r>
        <w:rPr>
          <w:rFonts w:hint="eastAsia" w:ascii="宋体" w:hAnsi="宋体" w:eastAsia="宋体" w:cs="Times New Roman"/>
          <w:bCs/>
          <w:sz w:val="24"/>
          <w:szCs w:val="24"/>
        </w:rPr>
        <w:t xml:space="preserve">澄财建</w:t>
      </w:r>
      <w:r>
        <w:rPr>
          <w:rFonts w:hint="eastAsia" w:ascii="宋体" w:hAnsi="宋体" w:eastAsia="宋体" w:cs="Times New Roman"/>
          <w:sz w:val="24"/>
          <w:szCs w:val="24"/>
        </w:rPr>
        <w:t xml:space="preserve">〔2007〕</w:t>
      </w:r>
      <w:r>
        <w:rPr>
          <w:rFonts w:hint="eastAsia" w:ascii="宋体" w:hAnsi="宋体" w:eastAsia="宋体" w:cs="Times New Roman"/>
          <w:bCs/>
          <w:sz w:val="24"/>
          <w:szCs w:val="24"/>
        </w:rPr>
        <w:t xml:space="preserve">5号文）计取，详见下表“工程造价咨询服务收费标准”。</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（3）零星造价咨询采用按日单价计价，按 “工程造价咨询服务收费标准”第五条计取。</w:t>
      </w:r>
      <w:r/>
    </w:p>
    <w:p>
      <w:pPr>
        <w:spacing w:line="400" w:lineRule="exact"/>
        <w:rPr>
          <w:rFonts w:ascii="宋体" w:hAnsi="宋体" w:eastAsia="宋体" w:cs="Times New Roman"/>
          <w:bCs/>
          <w:sz w:val="24"/>
          <w:szCs w:val="24"/>
        </w:rPr>
      </w:pPr>
      <w:r>
        <w:rPr>
          <w:rFonts w:hint="eastAsia" w:ascii="宋体" w:hAnsi="宋体" w:eastAsia="宋体" w:cs="Times New Roman"/>
          <w:b/>
          <w:sz w:val="24"/>
          <w:szCs w:val="24"/>
        </w:rPr>
        <w:t xml:space="preserve">八、保密条款</w:t>
      </w:r>
      <w:r/>
    </w:p>
    <w:p>
      <w:pPr>
        <w:ind w:firstLine="720"/>
        <w:spacing w:line="400" w:lineRule="exact"/>
        <w:rPr>
          <w:rFonts w:ascii="宋体" w:hAnsi="宋体" w:eastAsia="宋体" w:cs="Times New Roman"/>
          <w:bCs/>
          <w:sz w:val="24"/>
          <w:szCs w:val="24"/>
        </w:rPr>
      </w:pPr>
      <w:r>
        <w:rPr>
          <w:rFonts w:ascii="宋体" w:hAnsi="宋体" w:eastAsia="宋体" w:cs="Times New Roman"/>
          <w:bCs/>
          <w:sz w:val="24"/>
          <w:szCs w:val="24"/>
        </w:rPr>
        <w:t xml:space="preserve">(</w:t>
      </w:r>
      <w:r>
        <w:rPr>
          <w:rFonts w:ascii="宋体" w:hAnsi="宋体" w:eastAsia="宋体" w:cs="Times New Roman"/>
          <w:bCs/>
          <w:sz w:val="24"/>
          <w:szCs w:val="24"/>
        </w:rPr>
        <w:t xml:space="preserve">一</w:t>
      </w:r>
      <w:r>
        <w:rPr>
          <w:rFonts w:ascii="宋体" w:hAnsi="宋体" w:eastAsia="宋体" w:cs="Times New Roman"/>
          <w:bCs/>
          <w:sz w:val="24"/>
          <w:szCs w:val="24"/>
        </w:rPr>
        <w:t xml:space="preserve">)任何一方对其获知的本协议涉及的所有有形、无形的信息及资料(包括但不限于甲乙双方的往来书面文字文件、电子邮件及信息、资料等)中另一方的商业秘密或国家秘密负有保密义务。</w:t>
      </w:r>
      <w:r/>
    </w:p>
    <w:p>
      <w:pPr>
        <w:ind w:firstLine="720"/>
        <w:spacing w:line="400" w:lineRule="exact"/>
        <w:rPr>
          <w:rFonts w:ascii="宋体" w:hAnsi="宋体" w:eastAsia="宋体" w:cs="Times New Roman"/>
          <w:bCs/>
          <w:sz w:val="24"/>
          <w:szCs w:val="24"/>
        </w:rPr>
      </w:pPr>
      <w:r>
        <w:rPr>
          <w:rFonts w:ascii="宋体" w:hAnsi="宋体" w:eastAsia="宋体" w:cs="Times New Roman"/>
          <w:bCs/>
          <w:sz w:val="24"/>
          <w:szCs w:val="24"/>
        </w:rPr>
        <w:t xml:space="preserve">(二)除非法律、法规、征集文件另有规定获得到本协议之另一方的书面许可，任何一方不得向第三人泄露前款规定的商业秘密或国家秘密。保密期限</w:t>
      </w:r>
      <w:r>
        <w:rPr>
          <w:rFonts w:ascii="宋体" w:hAnsi="宋体" w:eastAsia="宋体" w:cs="Times New Roman"/>
          <w:bCs/>
          <w:sz w:val="24"/>
          <w:szCs w:val="24"/>
        </w:rPr>
        <w:t xml:space="preserve">自任何</w:t>
      </w:r>
      <w:r>
        <w:rPr>
          <w:rFonts w:ascii="宋体" w:hAnsi="宋体" w:eastAsia="宋体" w:cs="Times New Roman"/>
          <w:bCs/>
          <w:sz w:val="24"/>
          <w:szCs w:val="24"/>
        </w:rPr>
        <w:t xml:space="preserve">一方获知该商业秘密或国家秘密之日起至本条规定的秘密成为公众信息之日止。</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36" w:name="_Toc416420529"/>
      <w:r/>
      <w:bookmarkStart w:id="37" w:name="_Toc414887744"/>
      <w:r/>
      <w:bookmarkStart w:id="38" w:name="_Toc414975305"/>
      <w:r>
        <w:rPr>
          <w:rFonts w:hint="eastAsia" w:ascii="宋体" w:hAnsi="宋体" w:eastAsia="宋体" w:cs="Times New Roman"/>
          <w:b/>
          <w:bCs/>
          <w:sz w:val="24"/>
          <w:szCs w:val="24"/>
        </w:rPr>
        <w:t xml:space="preserve">九、违约责任</w:t>
      </w:r>
      <w:bookmarkEnd w:id="36"/>
      <w:r/>
      <w:bookmarkEnd w:id="37"/>
      <w:r/>
      <w:bookmarkEnd w:id="38"/>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（一）甲方未履行约定的义务给乙方造成损失的，应当承担相应的赔偿责任。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（二）乙方拒绝接受或未按要求完成甲方委托工作，甲方按照相关规定追究相应责任。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（三）违约方承担违约责任并不影响其合同项下的义务(合同解除的除外)。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乙方对所提供的服务与框架协议和采购合同的约定及要求、评审过程中的有关澄清说明或者补正文件的内容、响应文件的应答和承诺以及本项目征集文件的规定不符的情况负有责任。因服务质量给甲方造成损失，乙方应当承担相应的赔偿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(五)对乙方因管理不善，导致泄密等事故，甲方将按法律程序追究乙方的法律责任。</w:t>
      </w:r>
      <w:r/>
    </w:p>
    <w:p>
      <w:pPr>
        <w:contextualSpacing/>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十、不可抗力</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1、不可抗力，是指不能预见、不能避免并不能克服的客观情况，如战争、动乱、瘟疫、严重火灾、洪水、地震、风暴或其他自然灾害等。</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Times New Roman"/>
          <w:bCs/>
          <w:sz w:val="24"/>
          <w:szCs w:val="24"/>
        </w:rPr>
        <w:t xml:space="preserve">本义务</w:t>
      </w:r>
      <w:r>
        <w:rPr>
          <w:rFonts w:hint="eastAsia" w:ascii="宋体" w:hAnsi="宋体" w:eastAsia="宋体" w:cs="Times New Roman"/>
          <w:bCs/>
          <w:sz w:val="24"/>
          <w:szCs w:val="24"/>
        </w:rPr>
        <w:t xml:space="preserve">而造成的相关损失由其承担。</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3、发生不可抗力事件，任何一方均不对因不可抗力无法履行或迟延履行本合同义务而使另一方蒙受的任何损失承担责任，法律另有规定的除外。</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4、合同各方应根据不可抗力对本合同履行的影响程度，协商确定是否终止本合同或是继续履行本合同。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十一、合同的变更和终止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1、除《政府采购法》第五十条规定以及本合同约定的情形外，甲乙双方不得擅自变更、中止或终止合同。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2、除发生法律规定的不能预见、不能避免并不能克服的客观情况外，甲乙双方不得放弃或拒绝履行合同。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3、合同的变更与终止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本合同因下列原因而终止：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（1）本合同正常履行完毕；</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（2）因不可抗力导致本合同无法履行或履行不必要；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（3）任何一方行使解除权解除本合同；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（4）合同的继续履行将损害国家利益和社会公共利益。</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除上述情形外，甲乙双方不得擅自终止合同。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39" w:name="_Toc414975306"/>
      <w:r/>
      <w:bookmarkStart w:id="40" w:name="_Toc416420530"/>
      <w:r/>
      <w:bookmarkStart w:id="41" w:name="_Toc414887745"/>
      <w:r>
        <w:rPr>
          <w:rFonts w:hint="eastAsia" w:ascii="宋体" w:hAnsi="宋体" w:eastAsia="宋体" w:cs="Times New Roman"/>
          <w:b/>
          <w:bCs/>
          <w:sz w:val="24"/>
          <w:szCs w:val="24"/>
        </w:rPr>
        <w:t xml:space="preserve">十二、争议解决</w:t>
      </w:r>
      <w:bookmarkEnd w:id="39"/>
      <w:r/>
      <w:bookmarkEnd w:id="40"/>
      <w:r/>
      <w:bookmarkEnd w:id="41"/>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1、因履行本合同引起的或与本合同有关的争议，甲、乙双方应首先通过友好协商解决，如果协商不能解决争议，则采取以下第2种方式解决争议：</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（1）向甲方所在地有管辖权的人民法院提起诉讼；</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（2）向甲方所在地仲裁委员会按其仲裁规则申请仲裁。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2、在仲裁期间，本合同应继续履行。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sz w:val="24"/>
          <w:szCs w:val="24"/>
        </w:rPr>
      </w:pPr>
      <w:r/>
      <w:bookmarkStart w:id="42" w:name="_Toc414975307"/>
      <w:r/>
      <w:bookmarkStart w:id="43" w:name="_Toc414887746"/>
      <w:r/>
      <w:bookmarkStart w:id="44" w:name="_Toc416420531"/>
      <w:r>
        <w:rPr>
          <w:rFonts w:hint="eastAsia" w:ascii="宋体" w:hAnsi="宋体" w:eastAsia="宋体" w:cs="Times New Roman"/>
          <w:b/>
          <w:bCs/>
          <w:sz w:val="24"/>
          <w:szCs w:val="24"/>
        </w:rPr>
        <w:t xml:space="preserve">十三、</w:t>
      </w:r>
      <w:bookmarkEnd w:id="42"/>
      <w:r/>
      <w:bookmarkEnd w:id="43"/>
      <w:r/>
      <w:bookmarkEnd w:id="44"/>
      <w:r>
        <w:rPr>
          <w:rFonts w:hint="eastAsia" w:ascii="宋体" w:hAnsi="宋体" w:eastAsia="宋体" w:cs="Times New Roman"/>
          <w:b/>
          <w:sz w:val="24"/>
          <w:szCs w:val="24"/>
        </w:rPr>
        <w:t xml:space="preserve">框架协议文本的生效及其它</w:t>
      </w:r>
      <w:r/>
    </w:p>
    <w:p>
      <w:pPr>
        <w:ind w:firstLine="420"/>
        <w:jc w:val="left"/>
        <w:spacing w:line="400" w:lineRule="exact"/>
        <w:widowControl/>
        <w:rPr>
          <w:rFonts w:ascii="宋体" w:hAnsi="宋体" w:eastAsia="宋体" w:cs="宋体"/>
          <w:sz w:val="24"/>
          <w:szCs w:val="24"/>
        </w:rPr>
      </w:pPr>
      <w:r/>
      <w:bookmarkStart w:id="45" w:name="_Toc414975308"/>
      <w:r/>
      <w:bookmarkStart w:id="46" w:name="_Toc414887747"/>
      <w:r/>
      <w:bookmarkStart w:id="47" w:name="_Toc416420532"/>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本框架协议由甲乙双方签字、盖章后生效。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一式肆份，甲方、乙方、江阴市政府采购中心、江阴市财政局政府采购管理科各执壹份。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应按照中华人民共和国的现行法律进行解释。</w:t>
      </w:r>
      <w:r/>
    </w:p>
    <w:p>
      <w:pPr>
        <w:contextualSpacing/>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十四、附1：《工程造价咨询服务收费标准（差额定率分档累计法）》</w:t>
      </w:r>
      <w:r/>
    </w:p>
    <w:p>
      <w:pPr>
        <w:ind w:firstLine="540"/>
        <w:spacing w:line="360" w:lineRule="auto"/>
        <w:rPr>
          <w:rFonts w:ascii="宋体" w:hAnsi="宋体" w:eastAsia="宋体" w:cs="Times New Roman"/>
          <w:sz w:val="24"/>
          <w:szCs w:val="24"/>
        </w:rPr>
      </w:pPr>
      <w:r>
        <w:rPr>
          <w:rFonts w:ascii="宋体" w:hAnsi="宋体" w:eastAsia="宋体" w:cs="Times New Roman"/>
          <w:sz w:val="24"/>
          <w:szCs w:val="24"/>
        </w:rPr>
      </w:r>
      <w:r/>
    </w:p>
    <w:tbl>
      <w:tblPr>
        <w:tblW w:w="9360" w:type="dxa"/>
        <w:jc w:val="center"/>
        <w:tblLayout w:type="fixed"/>
        <w:tblLook w:val="0000" w:firstRow="0" w:lastRow="0" w:firstColumn="0" w:lastColumn="0" w:noHBand="0" w:noVBand="0"/>
      </w:tblPr>
      <w:tblGrid>
        <w:gridCol w:w="4538"/>
        <w:gridCol w:w="284"/>
        <w:gridCol w:w="4538"/>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甲方（征集人）：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乙方（入围单位）：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45"/>
            <w:r/>
            <w:bookmarkEnd w:id="46"/>
            <w:r/>
            <w:bookmarkEnd w:id="47"/>
            <w:r/>
            <w:r/>
          </w:p>
        </w:tc>
      </w:tr>
    </w:tbl>
    <w:p>
      <w:pPr>
        <w:pStyle w:val="858"/>
      </w:pPr>
      <w:r/>
      <w:r/>
    </w:p>
    <w:p>
      <w:r/>
      <w:r/>
    </w:p>
    <w:p>
      <w:pPr>
        <w:ind w:firstLine="420"/>
        <w:jc w:val="left"/>
        <w:spacing w:line="400" w:lineRule="exact"/>
        <w:widowControl/>
        <w:rPr>
          <w:rFonts w:ascii="宋体" w:hAnsi="宋体" w:eastAsia="宋体" w:cs="宋体"/>
          <w:sz w:val="24"/>
          <w:szCs w:val="24"/>
        </w:rPr>
      </w:pPr>
      <w:r>
        <w:rPr>
          <w:rFonts w:ascii="宋体" w:hAnsi="宋体" w:eastAsia="宋体" w:cs="宋体"/>
          <w:sz w:val="24"/>
          <w:szCs w:val="24"/>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r/>
      <w:bookmarkStart w:id="48" w:name="_Toc187133224"/>
      <w:r/>
      <w:r/>
    </w:p>
    <w:tbl>
      <w:tblPr>
        <w:tblW w:w="10129" w:type="dxa"/>
        <w:tblInd w:w="-318" w:type="dxa"/>
        <w:tblLook w:val="0000" w:firstRow="0" w:lastRow="0" w:firstColumn="0" w:lastColumn="0" w:noHBand="0" w:noVBand="0"/>
      </w:tblPr>
      <w:tblGrid>
        <w:gridCol w:w="710"/>
        <w:gridCol w:w="1004"/>
        <w:gridCol w:w="907"/>
        <w:gridCol w:w="1387"/>
        <w:gridCol w:w="852"/>
        <w:gridCol w:w="1176"/>
        <w:gridCol w:w="1296"/>
        <w:gridCol w:w="1040"/>
        <w:gridCol w:w="879"/>
        <w:gridCol w:w="878"/>
      </w:tblGrid>
      <w:tr>
        <w:trPr>
          <w:trHeight w:val="1002"/>
        </w:trPr>
        <w:tc>
          <w:tcPr>
            <w:gridSpan w:val="10"/>
            <w:tcBorders>
              <w:top w:val="none" w:color="000000" w:sz="4" w:space="0"/>
              <w:left w:val="none" w:color="000000" w:sz="4" w:space="0"/>
              <w:bottom w:val="single" w:color="000000" w:sz="4" w:space="0"/>
              <w:right w:val="none" w:color="000000" w:sz="4" w:space="0"/>
            </w:tcBorders>
            <w:tcW w:w="10129" w:type="dxa"/>
            <w:vAlign w:val="center"/>
            <w:textDirection w:val="lrTb"/>
            <w:noWrap w:val="false"/>
          </w:tcPr>
          <w:p>
            <w:pPr>
              <w:widowControl/>
              <w:rPr>
                <w:rFonts w:ascii="宋体" w:hAnsi="宋体" w:eastAsia="宋体" w:cs="Times New Roman"/>
                <w:b/>
                <w:bCs/>
                <w:sz w:val="24"/>
                <w:szCs w:val="24"/>
              </w:rPr>
            </w:pPr>
            <w:r>
              <w:rPr>
                <w:rFonts w:ascii="Times New Roman" w:hAnsi="Times New Roman" w:eastAsia="宋体" w:cs="Times New Roman"/>
                <w:szCs w:val="24"/>
              </w:rPr>
              <w:br w:type="page" w:clear="all"/>
            </w:r>
            <w:r>
              <w:rPr>
                <w:rFonts w:hint="eastAsia" w:ascii="宋体" w:hAnsi="宋体" w:eastAsia="宋体" w:cs="Times New Roman"/>
                <w:b/>
                <w:bCs/>
                <w:sz w:val="24"/>
                <w:szCs w:val="24"/>
              </w:rPr>
              <w:t xml:space="preserve">附1：</w:t>
            </w:r>
            <w:r>
              <w:rPr>
                <w:rFonts w:ascii="宋体" w:hAnsi="宋体" w:eastAsia="宋体" w:cs="Times New Roman"/>
                <w:b/>
                <w:bCs/>
                <w:sz w:val="24"/>
                <w:szCs w:val="24"/>
              </w:rPr>
              <w:t xml:space="preserve"> </w:t>
            </w:r>
            <w:r/>
          </w:p>
          <w:p>
            <w:pPr>
              <w:jc w:val="center"/>
              <w:widowControl/>
              <w:rPr>
                <w:rFonts w:ascii="微软雅黑" w:hAnsi="微软雅黑" w:eastAsia="微软雅黑" w:cs="微软雅黑"/>
                <w:sz w:val="36"/>
                <w:szCs w:val="36"/>
              </w:rPr>
            </w:pPr>
            <w:r>
              <w:rPr>
                <w:rFonts w:hint="eastAsia" w:ascii="微软雅黑" w:hAnsi="微软雅黑" w:eastAsia="微软雅黑" w:cs="微软雅黑"/>
                <w:sz w:val="36"/>
                <w:szCs w:val="36"/>
              </w:rPr>
              <w:t xml:space="preserve">工程造价咨询服务收费标准（差额定率分档累计法）</w:t>
            </w:r>
            <w:r/>
          </w:p>
        </w:tc>
      </w:tr>
      <w:tr>
        <w:trPr>
          <w:trHeight w:val="407"/>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911"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咨询项目</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收费基数</w:t>
            </w:r>
            <w:r/>
          </w:p>
        </w:tc>
        <w:tc>
          <w:tcPr>
            <w:gridSpan w:val="6"/>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划分标准‰</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gridSpan w:val="2"/>
            <w:tcBorders>
              <w:top w:val="single" w:color="000000" w:sz="4" w:space="0"/>
              <w:left w:val="single" w:color="000000" w:sz="4" w:space="0"/>
              <w:bottom w:val="single" w:color="000000" w:sz="4" w:space="0"/>
              <w:right w:val="single" w:color="000000" w:sz="4" w:space="0"/>
            </w:tcBorders>
            <w:tcW w:w="1911"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500万元以内</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500-1000万元</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1000-5000万元</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5000万元-1亿</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1亿-2亿</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2亿以上</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控制价审核</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送审工程造价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0.91</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0.65</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0.455</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0.26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0.13</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0.065</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跟踪审核</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建安工程造价</w:t>
            </w:r>
            <w:r>
              <w:rPr>
                <w:rFonts w:ascii="宋体" w:hAnsi="宋体" w:eastAsia="宋体" w:cs="Times New Roman"/>
                <w:sz w:val="24"/>
                <w:szCs w:val="24"/>
              </w:rPr>
              <w:t xml:space="preserve">(审定价计）</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1</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04"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工程竣工结算审核（初审）</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基本收费</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送审项目工程造价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0.7</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0.6</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0.5</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0.45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0.4</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0.3</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1004"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追加费用</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核减额（﹪）</w:t>
            </w:r>
            <w:r/>
          </w:p>
        </w:tc>
        <w:tc>
          <w:tcPr>
            <w:gridSpan w:val="6"/>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3.5</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04"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工程竣工结算审核（复审）</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基本收费</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初审项目工程造价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0.9</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0.8</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0.7</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0.6</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0.5</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1004"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追加费用</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核减额（﹪）</w:t>
            </w:r>
            <w:r/>
          </w:p>
        </w:tc>
        <w:tc>
          <w:tcPr>
            <w:gridSpan w:val="6"/>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widowControl/>
              <w:rPr>
                <w:rFonts w:ascii="宋体" w:hAnsi="宋体" w:eastAsia="宋体" w:cs="微软雅黑"/>
                <w:sz w:val="24"/>
                <w:szCs w:val="24"/>
              </w:rPr>
            </w:pPr>
            <w:r>
              <w:rPr>
                <w:rFonts w:hint="eastAsia" w:ascii="宋体" w:hAnsi="宋体" w:eastAsia="宋体" w:cs="微软雅黑"/>
                <w:sz w:val="24"/>
                <w:szCs w:val="24"/>
              </w:rPr>
              <w:t xml:space="preserve">6</w:t>
            </w:r>
            <w:r/>
          </w:p>
        </w:tc>
      </w:tr>
      <w:tr>
        <w:trPr>
          <w:trHeight w:val="499"/>
        </w:trPr>
        <w:tc>
          <w:tcPr>
            <w:gridSpan w:val="10"/>
            <w:tcBorders>
              <w:top w:val="single" w:color="000000" w:sz="4" w:space="0"/>
              <w:left w:val="none" w:color="000000" w:sz="4" w:space="0"/>
              <w:bottom w:val="none" w:color="000000" w:sz="4" w:space="0"/>
              <w:right w:val="none" w:color="000000" w:sz="4" w:space="0"/>
            </w:tcBorders>
            <w:tcW w:w="10129" w:type="dxa"/>
            <w:vAlign w:val="center"/>
            <w:vMerge w:val="restart"/>
            <w:textDirection w:val="lrTb"/>
            <w:noWrap w:val="false"/>
          </w:tcPr>
          <w:p>
            <w:pPr>
              <w:widowControl/>
              <w:rPr>
                <w:rFonts w:ascii="宋体" w:hAnsi="宋体" w:eastAsia="宋体" w:cs="Times New Roman"/>
                <w:sz w:val="24"/>
                <w:szCs w:val="24"/>
              </w:rPr>
            </w:pPr>
            <w:r>
              <w:rPr>
                <w:rFonts w:hint="eastAsia" w:ascii="宋体" w:hAnsi="宋体" w:eastAsia="宋体" w:cs="Times New Roman"/>
                <w:sz w:val="24"/>
                <w:szCs w:val="24"/>
              </w:rPr>
              <w:t xml:space="preserve">说明：</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一、本表收费实行差额定率分档累进计费，咨询收费不足1000元的按1000元计。</w:t>
            </w:r>
            <w:r>
              <w:rPr>
                <w:rFonts w:hint="eastAsia" w:ascii="宋体" w:hAnsi="宋体" w:eastAsia="宋体" w:cs="Times New Roman"/>
                <w:sz w:val="24"/>
                <w:szCs w:val="24"/>
              </w:rPr>
              <w:br/>
              <w:t xml:space="preserve">二、工程竣工结算审核收费，由基本费和效益收费两部分组成。基本费以“送审工程项目造价”为基数采取差额定率分档累进计算；基本收费按送审造价为基数计取，追加费用按核减额计取，核减率超过15%的部分，由施工单位承担，在结算审定价中扣减。</w:t>
            </w:r>
            <w:r>
              <w:rPr>
                <w:rFonts w:hint="eastAsia" w:ascii="宋体" w:hAnsi="宋体" w:eastAsia="宋体" w:cs="Times New Roman"/>
                <w:sz w:val="24"/>
                <w:szCs w:val="24"/>
              </w:rPr>
              <w:br/>
              <w:t xml:space="preserve">三、实例：某项工程竣工结算审核，送审工程造价为6500万元，最终核减造价230万元，咨询服务收费计算如下：</w:t>
            </w:r>
            <w:r>
              <w:rPr>
                <w:rFonts w:hint="eastAsia" w:ascii="宋体" w:hAnsi="宋体" w:eastAsia="宋体" w:cs="Times New Roman"/>
                <w:sz w:val="24"/>
                <w:szCs w:val="24"/>
              </w:rPr>
              <w:br/>
              <w:t xml:space="preserve">基本费用： 500万元*0.7‰=0.35万元</w:t>
            </w:r>
            <w:r>
              <w:rPr>
                <w:rFonts w:hint="eastAsia" w:ascii="宋体" w:hAnsi="宋体" w:eastAsia="宋体" w:cs="Times New Roman"/>
                <w:sz w:val="24"/>
                <w:szCs w:val="24"/>
              </w:rPr>
              <w:br/>
              <w:t xml:space="preserve">           （1000万元-500万元）*0.6‰=0.3万元</w:t>
            </w:r>
            <w:r>
              <w:rPr>
                <w:rFonts w:hint="eastAsia" w:ascii="宋体" w:hAnsi="宋体" w:eastAsia="宋体" w:cs="Times New Roman"/>
                <w:sz w:val="24"/>
                <w:szCs w:val="24"/>
              </w:rPr>
              <w:br/>
              <w:t xml:space="preserve">           （5000万元-1000万元）*0.5‰=2万元</w:t>
            </w:r>
            <w:r>
              <w:rPr>
                <w:rFonts w:hint="eastAsia" w:ascii="宋体" w:hAnsi="宋体" w:eastAsia="宋体" w:cs="Times New Roman"/>
                <w:sz w:val="24"/>
                <w:szCs w:val="24"/>
              </w:rPr>
              <w:br/>
              <w:t xml:space="preserve">           ( 6500万元-5000万元)*0.45‰=0.675万元</w:t>
            </w:r>
            <w:r>
              <w:rPr>
                <w:rFonts w:hint="eastAsia" w:ascii="宋体" w:hAnsi="宋体" w:eastAsia="宋体" w:cs="Times New Roman"/>
                <w:sz w:val="24"/>
                <w:szCs w:val="24"/>
              </w:rPr>
              <w:br/>
              <w:t xml:space="preserve">核减收费：230万元*3.5%=8.05万元</w:t>
            </w:r>
            <w:r>
              <w:rPr>
                <w:rFonts w:hint="eastAsia" w:ascii="宋体" w:hAnsi="宋体" w:eastAsia="宋体" w:cs="Times New Roman"/>
                <w:sz w:val="24"/>
                <w:szCs w:val="24"/>
              </w:rPr>
              <w:br/>
              <w:t xml:space="preserve">咨询服务收费合计： 0.35万元+0.3万元+2万元+0.675万元+8.05万元=11.375万元</w:t>
            </w:r>
            <w:r>
              <w:rPr>
                <w:rFonts w:hint="eastAsia" w:ascii="宋体" w:hAnsi="宋体" w:eastAsia="宋体" w:cs="Times New Roman"/>
                <w:sz w:val="24"/>
                <w:szCs w:val="24"/>
              </w:rPr>
              <w:br/>
              <w:t xml:space="preserve">四、预算、控制价编制费用按不高于《江苏省建设工程造价咨询服务收费管理办法》（苏价服（2004）483号文）的七折计取。</w:t>
            </w:r>
            <w:r>
              <w:rPr>
                <w:rFonts w:hint="eastAsia" w:ascii="宋体" w:hAnsi="宋体" w:eastAsia="宋体" w:cs="Times New Roman"/>
                <w:sz w:val="24"/>
                <w:szCs w:val="24"/>
              </w:rPr>
              <w:br/>
              <w:t xml:space="preserve">五、评审专家服务费用计价表（日单价）：</w:t>
            </w:r>
            <w:r>
              <w:rPr>
                <w:rFonts w:hint="eastAsia" w:ascii="宋体" w:hAnsi="宋体" w:eastAsia="宋体" w:cs="Times New Roman"/>
                <w:sz w:val="24"/>
                <w:szCs w:val="24"/>
              </w:rPr>
              <w:br/>
              <w:t xml:space="preserve">（一）具有副高级职称或具有执业资格的专技人员       800元/人/天</w:t>
            </w:r>
            <w:r>
              <w:rPr>
                <w:rFonts w:hint="eastAsia" w:ascii="宋体" w:hAnsi="宋体" w:eastAsia="宋体" w:cs="Times New Roman"/>
                <w:sz w:val="24"/>
                <w:szCs w:val="24"/>
              </w:rPr>
              <w:br/>
              <w:t xml:space="preserve">（二）具有副高级职称且取得执业资格的专技人员   1200元/人/天</w:t>
            </w:r>
            <w:r>
              <w:rPr>
                <w:rFonts w:hint="eastAsia" w:ascii="宋体" w:hAnsi="宋体" w:eastAsia="宋体" w:cs="Times New Roman"/>
                <w:sz w:val="24"/>
                <w:szCs w:val="24"/>
              </w:rPr>
              <w:br/>
              <w:t xml:space="preserve">（三）正高级职称专技人员   2000元/人/天</w:t>
            </w:r>
            <w:r>
              <w:rPr>
                <w:rFonts w:hint="eastAsia" w:ascii="宋体" w:hAnsi="宋体" w:eastAsia="宋体" w:cs="Times New Roman"/>
                <w:sz w:val="24"/>
                <w:szCs w:val="24"/>
              </w:rPr>
              <w:br/>
              <w:t xml:space="preserve">江阴市以外专家参照本市机关差旅费相关规定附加交通费、住宿费。</w:t>
            </w:r>
            <w:r/>
          </w:p>
        </w:tc>
      </w:tr>
      <w:tr>
        <w:trPr>
          <w:trHeight w:val="1050"/>
        </w:trPr>
        <w:tc>
          <w:tcPr>
            <w:gridSpan w:val="10"/>
            <w:tcBorders>
              <w:top w:val="single" w:color="000000" w:sz="4" w:space="0"/>
              <w:left w:val="none" w:color="000000" w:sz="4" w:space="0"/>
              <w:bottom w:val="none" w:color="000000" w:sz="4" w:space="0"/>
              <w:right w:val="none" w:color="000000" w:sz="4" w:space="0"/>
            </w:tcBorders>
            <w:tcW w:w="10129" w:type="dxa"/>
            <w:vAlign w:val="center"/>
            <w:vMerge w:val="continue"/>
            <w:textDirection w:val="lrTb"/>
            <w:noWrap w:val="false"/>
          </w:tcPr>
          <w:p>
            <w:pPr>
              <w:rPr>
                <w:rFonts w:ascii="Times New Roman" w:hAnsi="Times New Roman" w:eastAsia="宋体" w:cs="Times New Roman"/>
                <w:sz w:val="20"/>
                <w:szCs w:val="20"/>
              </w:rPr>
            </w:pPr>
            <w:r>
              <w:rPr>
                <w:rFonts w:ascii="Times New Roman" w:hAnsi="Times New Roman" w:eastAsia="宋体" w:cs="Times New Roman"/>
                <w:sz w:val="20"/>
                <w:szCs w:val="20"/>
              </w:rPr>
            </w:r>
            <w:r/>
          </w:p>
        </w:tc>
      </w:tr>
      <w:tr>
        <w:trPr>
          <w:trHeight w:val="705"/>
        </w:trPr>
        <w:tc>
          <w:tcPr>
            <w:gridSpan w:val="10"/>
            <w:tcBorders>
              <w:top w:val="single" w:color="000000" w:sz="4" w:space="0"/>
              <w:left w:val="none" w:color="000000" w:sz="4" w:space="0"/>
              <w:bottom w:val="none" w:color="000000" w:sz="4" w:space="0"/>
              <w:right w:val="none" w:color="000000" w:sz="4" w:space="0"/>
            </w:tcBorders>
            <w:tcW w:w="10129" w:type="dxa"/>
            <w:vAlign w:val="center"/>
            <w:vMerge w:val="continue"/>
            <w:textDirection w:val="lrTb"/>
            <w:noWrap w:val="false"/>
          </w:tcPr>
          <w:p>
            <w:pPr>
              <w:rPr>
                <w:rFonts w:ascii="Times New Roman" w:hAnsi="Times New Roman" w:eastAsia="宋体" w:cs="Times New Roman"/>
                <w:sz w:val="20"/>
                <w:szCs w:val="20"/>
              </w:rPr>
            </w:pPr>
            <w:r>
              <w:rPr>
                <w:rFonts w:ascii="Times New Roman" w:hAnsi="Times New Roman" w:eastAsia="宋体" w:cs="Times New Roman"/>
                <w:sz w:val="20"/>
                <w:szCs w:val="20"/>
              </w:rPr>
            </w:r>
            <w:r/>
          </w:p>
        </w:tc>
      </w:tr>
    </w:tbl>
    <w:p>
      <w:pPr>
        <w:pStyle w:val="858"/>
        <w:sectPr>
          <w:footnotePr/>
          <w:endnotePr/>
          <w:type w:val="nextPage"/>
          <w:pgSz w:w="11906" w:h="16838" w:orient="portrait"/>
          <w:pgMar w:top="1247" w:right="1247" w:bottom="1247" w:left="1247" w:header="680" w:footer="992" w:gutter="0"/>
          <w:cols w:num="1" w:sep="0" w:space="720" w:equalWidth="1"/>
          <w:docGrid w:linePitch="360"/>
        </w:sectPr>
      </w:pPr>
      <w:r/>
      <w:r/>
    </w:p>
    <w:p>
      <w:pPr>
        <w:pStyle w:val="875"/>
      </w:pPr>
      <w:r/>
      <w:r/>
    </w:p>
    <w:p>
      <w:pPr>
        <w:pStyle w:val="875"/>
      </w:pPr>
      <w:r>
        <w:rPr>
          <w:rFonts w:hint="eastAsia"/>
        </w:rPr>
        <w:t xml:space="preserve">第六章　响应文件的组成和格式</w:t>
      </w:r>
      <w:bookmarkEnd w:id="48"/>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响</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应</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响应单位：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（项目名称及编号）征集文件，经仔细阅读和研究，我们决定参加此项目的采购活动。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1、愿意按照征集文件的一切要求，参加本项目的采购活动，响应报价详见《开标一览表》。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2、我方同意按征集文件的规定，本</w:t>
      </w:r>
      <w:r>
        <w:rPr>
          <w:rFonts w:hint="eastAsia" w:ascii="宋体" w:hAnsi="宋体" w:eastAsia="宋体" w:cs="Times New Roman"/>
          <w:sz w:val="24"/>
          <w:szCs w:val="24"/>
        </w:rPr>
        <w:t xml:space="preserve">响应文件的有效期为响应文件提交截止时间之日后90天。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3、我方愿意提供征集文件中要求的原始资料及可能另外要求的与响应文件有关的任何资料，并保证我方已提供和将要提供的资料是真实的、准确的。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4、我方认为你们有权决定入围者。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货物和服务招标投标管理办法》、《政府采购框架协议采购方式管理暂行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6、我方认可并遵守征集文件的所有规定，放弃对征集文件、评审办法、评分细则及配分提出质疑的权利。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7、如我们在响应文件提交截止期后撤回响应文件或入围后拒绝遵守响应文件承诺或拒绝在规定的时间内与采购人签订合同，则将接受相应处罚。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8、如果我方被确定为入围供应商后未履行征集文件、响应文件和合同条款的，我方愿意赔偿由此而造成的一切损失，并同意接受按征集文件的相关要求对我方进行处理，有不可抗力情形的除外。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9、一旦我方入围，我方将根据征集文件的规定，严格履行合同的责任和义务，保证按期、按质、按量完成项目。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49" w:name="_Toc194739809"/>
      <w:r/>
      <w:bookmarkStart w:id="50"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470"/>
        <w:gridCol w:w="6829"/>
      </w:tblGrid>
      <w:tr>
        <w:trPr>
          <w:jc w:val="center"/>
          <w:trHeight w:val="760"/>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项目编号</w:t>
            </w:r>
            <w:r/>
          </w:p>
        </w:tc>
        <w:tc>
          <w:tcPr>
            <w:tcW w:w="6829" w:type="dxa"/>
            <w:vAlign w:val="center"/>
            <w:textDirection w:val="lrTb"/>
            <w:noWrap w:val="false"/>
          </w:tcPr>
          <w:p>
            <w:pPr>
              <w:jc w:val="center"/>
              <w:spacing w:line="400" w:lineRule="exact"/>
              <w:widowControl/>
              <w:rPr>
                <w:rFonts w:cs="宋体" w:asciiTheme="minorEastAsia" w:hAnsiTheme="minorEastAsia"/>
                <w:sz w:val="24"/>
                <w:szCs w:val="24"/>
              </w:rPr>
            </w:pPr>
            <w:r>
              <w:rPr>
                <w:rFonts w:cs="宋体" w:asciiTheme="minorEastAsia" w:hAnsiTheme="minorEastAsia"/>
                <w:bCs/>
                <w:sz w:val="24"/>
                <w:szCs w:val="24"/>
              </w:rPr>
              <w:t xml:space="preserve">JSZC-320281-JZCG-K2026-0045</w:t>
            </w:r>
            <w:r/>
          </w:p>
        </w:tc>
      </w:tr>
      <w:tr>
        <w:trPr>
          <w:jc w:val="center"/>
          <w:trHeight w:val="776"/>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项目名称</w:t>
            </w:r>
            <w:r/>
          </w:p>
        </w:tc>
        <w:tc>
          <w:tcPr>
            <w:tcW w:w="6829"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ascii="宋体" w:hAnsi="宋体" w:eastAsia="宋体" w:cs="宋体"/>
                <w:bCs/>
                <w:sz w:val="24"/>
                <w:szCs w:val="24"/>
              </w:rPr>
              <w:t xml:space="preserve">2026-2028年度江阴市政府投资项目工程造价咨询服务框架协议采购项目</w:t>
            </w:r>
            <w:r/>
          </w:p>
        </w:tc>
      </w:tr>
      <w:tr>
        <w:trPr>
          <w:jc w:val="center"/>
          <w:trHeight w:val="1678"/>
        </w:trPr>
        <w:tc>
          <w:tcPr>
            <w:tcW w:w="247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cs="宋体" w:asciiTheme="minorEastAsia" w:hAnsiTheme="minorEastAsia"/>
                <w:sz w:val="24"/>
                <w:szCs w:val="24"/>
              </w:rPr>
              <w:t xml:space="preserve">优惠率</w:t>
            </w:r>
            <w:r/>
          </w:p>
        </w:tc>
        <w:tc>
          <w:tcPr>
            <w:tcW w:w="6829" w:type="dxa"/>
            <w:vAlign w:val="center"/>
            <w:textDirection w:val="lrTb"/>
            <w:noWrap w:val="false"/>
          </w:tcPr>
          <w:p>
            <w:pPr>
              <w:jc w:val="center"/>
              <w:spacing w:line="800" w:lineRule="exact"/>
              <w:widowControl/>
              <w:rPr>
                <w:rFonts w:cs="宋体" w:asciiTheme="minorEastAsia" w:hAnsiTheme="minorEastAsia"/>
                <w:sz w:val="24"/>
                <w:szCs w:val="24"/>
              </w:rPr>
            </w:pPr>
            <w:r>
              <w:rPr>
                <w:rFonts w:cs="宋体" w:asciiTheme="minorEastAsia" w:hAnsiTheme="minorEastAsia"/>
                <w:sz w:val="24"/>
                <w:szCs w:val="24"/>
              </w:rPr>
              <w:t xml:space="preserve">以“标书制作客户端——基本目录——开标一览表”中填写的</w:t>
            </w:r>
            <w:r>
              <w:rPr>
                <w:rFonts w:hint="eastAsia" w:cs="宋体" w:asciiTheme="minorEastAsia" w:hAnsiTheme="minorEastAsia"/>
                <w:sz w:val="24"/>
                <w:szCs w:val="24"/>
              </w:rPr>
              <w:t xml:space="preserve">优惠率</w:t>
            </w:r>
            <w:r>
              <w:rPr>
                <w:rFonts w:cs="宋体" w:asciiTheme="minorEastAsia" w:hAnsiTheme="minorEastAsia"/>
                <w:sz w:val="24"/>
                <w:szCs w:val="24"/>
              </w:rPr>
              <w:t xml:space="preserve">为准</w:t>
            </w:r>
            <w:r/>
          </w:p>
        </w:tc>
      </w:tr>
    </w:tbl>
    <w:p>
      <w:pPr>
        <w:ind w:right="147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注：此表格无需填报具体内容，签章</w:t>
      </w:r>
      <w:r>
        <w:rPr>
          <w:rFonts w:ascii="Times New Roman" w:hAnsi="Times New Roman" w:eastAsia="宋体" w:cs="Times New Roman"/>
          <w:sz w:val="24"/>
          <w:szCs w:val="24"/>
        </w:rPr>
        <w:t xml:space="preserve">上传即可</w:t>
      </w:r>
      <w:r>
        <w:rPr>
          <w:rFonts w:ascii="Times New Roman" w:hAnsi="Times New Roman" w:eastAsia="宋体" w:cs="Times New Roman"/>
          <w:sz w:val="24"/>
          <w:szCs w:val="24"/>
        </w:rPr>
        <w:t xml:space="preserve">。</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p>
      <w:pPr>
        <w:ind w:firstLine="3600"/>
        <w:jc w:val="left"/>
        <w:spacing w:line="400" w:lineRule="exact"/>
        <w:rPr>
          <w:rFonts w:ascii="宋体" w:hAnsi="宋体" w:eastAsia="宋体" w:cs="Times New Roman"/>
          <w:bCs/>
          <w:sz w:val="24"/>
          <w:szCs w:val="24"/>
        </w:rPr>
      </w:pPr>
      <w:r/>
      <w:bookmarkStart w:id="51" w:name="_Toc158691780"/>
      <w:r/>
      <w:bookmarkStart w:id="52" w:name="_Toc194386107"/>
      <w:r/>
      <w:bookmarkStart w:id="53" w:name="_Toc145474400"/>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51"/>
      <w:r/>
      <w:bookmarkEnd w:id="52"/>
      <w:r/>
      <w:bookmarkEnd w:id="53"/>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49"/>
      <w:r/>
      <w:bookmarkEnd w:id="50"/>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4、“响应文件技术规范描述”完全照抄“征集文件技术要求”的，有被判定为负偏离的风险。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w:t>
      </w:r>
      <w:r>
        <w:rPr>
          <w:rFonts w:hint="eastAsia" w:ascii="黑体" w:hAnsi="Times New Roman" w:eastAsia="黑体" w:cs="Times New Roman"/>
          <w:sz w:val="28"/>
          <w:szCs w:val="28"/>
        </w:rPr>
        <w:t xml:space="preserve">商</w:t>
      </w:r>
      <w:r>
        <w:rPr>
          <w:rFonts w:hint="eastAsia" w:ascii="黑体" w:hAnsi="Times New Roman" w:eastAsia="黑体" w:cs="Times New Roman"/>
          <w:sz w:val="28"/>
          <w:szCs w:val="28"/>
        </w:rPr>
        <w:t xml:space="preserve">综合</w:t>
      </w:r>
      <w:r>
        <w:rPr>
          <w:rFonts w:hint="eastAsia" w:ascii="黑体" w:hAnsi="Times New Roman" w:eastAsia="黑体" w:cs="Times New Roman"/>
          <w:sz w:val="28"/>
          <w:szCs w:val="28"/>
        </w:rPr>
        <w:t xml:space="preserve">情况一览表</w:t>
      </w:r>
      <w:r/>
    </w:p>
    <w:p>
      <w:pPr>
        <w:jc w:val="center"/>
        <w:spacing w:line="360" w:lineRule="exact"/>
        <w:rPr>
          <w:rFonts w:ascii="黑体" w:hAnsi="Times New Roman" w:eastAsia="黑体" w:cs="Times New Roman"/>
          <w:sz w:val="28"/>
          <w:szCs w:val="28"/>
        </w:rPr>
      </w:pPr>
      <w:r>
        <w:rPr>
          <w:rFonts w:ascii="黑体" w:hAnsi="Times New Roman" w:eastAsia="黑体" w:cs="Times New Roman"/>
          <w:sz w:val="28"/>
          <w:szCs w:val="28"/>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719"/>
        <w:gridCol w:w="1325"/>
        <w:gridCol w:w="1183"/>
        <w:gridCol w:w="703"/>
        <w:gridCol w:w="420"/>
        <w:gridCol w:w="498"/>
        <w:gridCol w:w="882"/>
        <w:gridCol w:w="842"/>
        <w:gridCol w:w="2056"/>
      </w:tblGrid>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企业名称</w:t>
            </w:r>
            <w:r/>
          </w:p>
        </w:tc>
        <w:tc>
          <w:tcPr>
            <w:gridSpan w:val="2"/>
            <w:tcW w:w="2508"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c>
          <w:tcPr>
            <w:gridSpan w:val="3"/>
            <w:tcW w:w="1621"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注册地址</w:t>
            </w:r>
            <w:r/>
          </w:p>
        </w:tc>
        <w:tc>
          <w:tcPr>
            <w:gridSpan w:val="3"/>
            <w:tcW w:w="3780"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企业地址</w:t>
            </w:r>
            <w:r/>
          </w:p>
        </w:tc>
        <w:tc>
          <w:tcPr>
            <w:gridSpan w:val="8"/>
            <w:tcW w:w="7909"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企业营业范围</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上年度年检情况：</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2023年以来获得的信用评价等级</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vMerge w:val="restart"/>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注册资本</w:t>
            </w:r>
            <w:r/>
          </w:p>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（万元）</w:t>
            </w:r>
            <w:r/>
          </w:p>
        </w:tc>
        <w:tc>
          <w:tcPr>
            <w:gridSpan w:val="4"/>
            <w:tcW w:w="3631" w:type="dxa"/>
            <w:vAlign w:val="center"/>
            <w:vMerge w:val="restart"/>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c>
          <w:tcPr>
            <w:gridSpan w:val="2"/>
            <w:tcW w:w="1380"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开户银行</w:t>
            </w:r>
            <w:r/>
          </w:p>
        </w:tc>
        <w:tc>
          <w:tcPr>
            <w:gridSpan w:val="2"/>
            <w:tcW w:w="2898"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gridSpan w:val="4"/>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gridSpan w:val="2"/>
            <w:tcW w:w="1380"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开户账号</w:t>
            </w:r>
            <w:r/>
          </w:p>
        </w:tc>
        <w:tc>
          <w:tcPr>
            <w:gridSpan w:val="2"/>
            <w:tcW w:w="289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0" w:type="auto"/>
            <w:vAlign w:val="center"/>
            <w:vMerge w:val="restart"/>
            <w:textDirection w:val="lrTb"/>
            <w:noWrap w:val="false"/>
          </w:tcPr>
          <w:p>
            <w:pPr>
              <w:jc w:val="center"/>
              <w:spacing w:line="400" w:lineRule="exact"/>
              <w:widowControl/>
              <w:rPr>
                <w:rFonts w:ascii="宋体" w:hAnsi="宋体" w:eastAsia="宋体" w:cs="Courier New"/>
                <w:sz w:val="24"/>
                <w:szCs w:val="24"/>
              </w:rPr>
            </w:pPr>
            <w:r>
              <w:rPr>
                <w:rFonts w:hint="eastAsia" w:ascii="宋体" w:hAnsi="宋体" w:eastAsia="宋体" w:cs="Courier New"/>
                <w:sz w:val="24"/>
                <w:szCs w:val="24"/>
              </w:rPr>
              <w:t xml:space="preserve">近三年营业</w:t>
            </w:r>
            <w:r/>
          </w:p>
          <w:p>
            <w:pPr>
              <w:jc w:val="center"/>
              <w:spacing w:line="400" w:lineRule="exact"/>
              <w:widowControl/>
              <w:rPr>
                <w:rFonts w:ascii="宋体" w:hAnsi="宋体" w:eastAsia="宋体" w:cs="Courier New"/>
                <w:sz w:val="24"/>
                <w:szCs w:val="24"/>
              </w:rPr>
            </w:pPr>
            <w:r>
              <w:rPr>
                <w:rFonts w:hint="eastAsia" w:ascii="宋体" w:hAnsi="宋体" w:eastAsia="宋体" w:cs="Courier New"/>
                <w:sz w:val="24"/>
                <w:szCs w:val="24"/>
              </w:rPr>
              <w:t xml:space="preserve">收入（万元）</w:t>
            </w:r>
            <w:r/>
          </w:p>
        </w:tc>
        <w:tc>
          <w:tcPr>
            <w:tcW w:w="132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7"/>
            <w:tcW w:w="658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tcW w:w="132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7"/>
            <w:tcW w:w="658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tcW w:w="132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7"/>
            <w:tcW w:w="658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法定代表人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技术负责人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项目联系人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        4、职务：</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通信地址</w:t>
            </w:r>
            <w:r/>
          </w:p>
        </w:tc>
        <w:tc>
          <w:tcPr>
            <w:gridSpan w:val="6"/>
            <w:tcW w:w="5011"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c>
          <w:tcPr>
            <w:tcW w:w="842"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邮编</w:t>
            </w:r>
            <w:r/>
          </w:p>
        </w:tc>
        <w:tc>
          <w:tcPr>
            <w:tcW w:w="2056"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电话</w:t>
            </w:r>
            <w:r/>
          </w:p>
        </w:tc>
        <w:tc>
          <w:tcPr>
            <w:gridSpan w:val="4"/>
            <w:tcW w:w="3631"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c>
          <w:tcPr>
            <w:gridSpan w:val="2"/>
            <w:tcW w:w="1380"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传真</w:t>
            </w:r>
            <w:r/>
          </w:p>
        </w:tc>
        <w:tc>
          <w:tcPr>
            <w:gridSpan w:val="2"/>
            <w:tcW w:w="2898"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企业造价</w:t>
            </w:r>
            <w:r/>
          </w:p>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人员情况</w:t>
            </w:r>
            <w:r/>
          </w:p>
        </w:tc>
        <w:tc>
          <w:tcPr>
            <w:gridSpan w:val="8"/>
            <w:tcW w:w="7909"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一级注册造价工程师： 人，其他造价从业人员：  人。</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连续执业情况</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Times New Roman"/>
                <w:sz w:val="24"/>
                <w:szCs w:val="24"/>
              </w:rPr>
              <w:t xml:space="preserve">其他有</w:t>
            </w:r>
            <w:r>
              <w:rPr>
                <w:rFonts w:hint="eastAsia" w:ascii="宋体" w:hAnsi="宋体" w:eastAsia="宋体" w:cs="Courier New"/>
                <w:sz w:val="24"/>
                <w:szCs w:val="24"/>
              </w:rPr>
              <w:t xml:space="preserve">竞争力的说</w:t>
            </w:r>
            <w:r>
              <w:rPr>
                <w:rFonts w:hint="eastAsia" w:ascii="宋体" w:hAnsi="宋体" w:eastAsia="宋体" w:cs="Times New Roman"/>
                <w:sz w:val="24"/>
                <w:szCs w:val="24"/>
              </w:rPr>
              <w:t xml:space="preserve">明</w:t>
            </w:r>
            <w:r/>
          </w:p>
        </w:tc>
        <w:tc>
          <w:tcPr>
            <w:gridSpan w:val="8"/>
            <w:tcW w:w="7909"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9"/>
            <w:tcW w:w="9628"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常驻江阴固定办公场所情况（如果已有）</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地址</w:t>
            </w:r>
            <w:r/>
          </w:p>
        </w:tc>
        <w:tc>
          <w:tcPr>
            <w:gridSpan w:val="8"/>
            <w:tcW w:w="7909"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电话</w:t>
            </w:r>
            <w:r/>
          </w:p>
        </w:tc>
        <w:tc>
          <w:tcPr>
            <w:gridSpan w:val="3"/>
            <w:tcW w:w="3211"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c>
          <w:tcPr>
            <w:gridSpan w:val="3"/>
            <w:tcW w:w="1800"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传真</w:t>
            </w:r>
            <w:r/>
          </w:p>
        </w:tc>
        <w:tc>
          <w:tcPr>
            <w:gridSpan w:val="2"/>
            <w:tcW w:w="2898"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负责人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联系人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1079"/>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备注</w:t>
            </w:r>
            <w:r/>
          </w:p>
        </w:tc>
        <w:tc>
          <w:tcPr>
            <w:gridSpan w:val="8"/>
            <w:tcW w:w="7909"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bl>
    <w:p>
      <w:pPr>
        <w:pStyle w:val="858"/>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五、</w:t>
      </w:r>
      <w:r>
        <w:rPr>
          <w:rFonts w:hint="eastAsia" w:ascii="黑体" w:hAnsi="Times New Roman" w:eastAsia="黑体" w:cs="Times New Roman"/>
          <w:sz w:val="28"/>
          <w:szCs w:val="28"/>
        </w:rPr>
        <w:t xml:space="preserve">拟投入项目造价人员一览表</w:t>
      </w:r>
      <w:r/>
    </w:p>
    <w:p>
      <w:pPr>
        <w:jc w:val="center"/>
        <w:spacing w:after="120"/>
        <w:rPr>
          <w:rFonts w:ascii="仿宋_GB2312" w:hAnsi="Times New Roman" w:eastAsia="仿宋_GB2312" w:cs="Times New Roman"/>
          <w:b/>
          <w:bCs/>
          <w:sz w:val="24"/>
          <w:szCs w:val="24"/>
        </w:rPr>
      </w:pPr>
      <w:r>
        <w:rPr>
          <w:rFonts w:ascii="仿宋_GB2312" w:hAnsi="Times New Roman" w:eastAsia="仿宋_GB2312" w:cs="Times New Roman"/>
          <w:b/>
          <w:bCs/>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7"/>
        <w:gridCol w:w="725"/>
        <w:gridCol w:w="440"/>
        <w:gridCol w:w="727"/>
        <w:gridCol w:w="727"/>
        <w:gridCol w:w="290"/>
        <w:gridCol w:w="437"/>
        <w:gridCol w:w="519"/>
        <w:gridCol w:w="207"/>
        <w:gridCol w:w="757"/>
        <w:gridCol w:w="696"/>
        <w:gridCol w:w="306"/>
        <w:gridCol w:w="420"/>
        <w:gridCol w:w="726"/>
        <w:gridCol w:w="872"/>
        <w:gridCol w:w="436"/>
        <w:gridCol w:w="656"/>
      </w:tblGrid>
      <w:tr>
        <w:trPr>
          <w:jc w:val="center"/>
          <w:trHeight w:val="20"/>
        </w:trPr>
        <w:tc>
          <w:tcPr>
            <w:gridSpan w:val="17"/>
            <w:tcW w:w="9395" w:type="dxa"/>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一、拟投入项目的</w:t>
            </w:r>
            <w:r>
              <w:rPr>
                <w:rFonts w:hint="eastAsia" w:ascii="宋体" w:hAnsi="宋体" w:eastAsia="宋体" w:cs="Times New Roman"/>
                <w:szCs w:val="21"/>
              </w:rPr>
              <w:t xml:space="preserve">主要协审人员</w:t>
            </w:r>
            <w:r/>
          </w:p>
        </w:tc>
      </w:tr>
      <w:tr>
        <w:trPr>
          <w:jc w:val="center"/>
          <w:trHeight w:val="20"/>
        </w:trPr>
        <w:tc>
          <w:tcPr>
            <w:tcW w:w="671"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序号</w:t>
            </w:r>
            <w:r/>
          </w:p>
        </w:tc>
        <w:tc>
          <w:tcPr>
            <w:tcW w:w="708"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姓名</w:t>
            </w:r>
            <w:r/>
          </w:p>
        </w:tc>
        <w:tc>
          <w:tcPr>
            <w:tcW w:w="430"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性别</w:t>
            </w:r>
            <w:r/>
          </w:p>
        </w:tc>
        <w:tc>
          <w:tcPr>
            <w:tcW w:w="709"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从事专业</w:t>
            </w:r>
            <w:r/>
          </w:p>
        </w:tc>
        <w:tc>
          <w:tcPr>
            <w:gridSpan w:val="4"/>
            <w:tcW w:w="1924"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造价工程师资格证</w:t>
            </w:r>
            <w:r/>
          </w:p>
        </w:tc>
        <w:tc>
          <w:tcPr>
            <w:gridSpan w:val="7"/>
            <w:tcW w:w="388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造价工程师注册证</w:t>
            </w:r>
            <w:r/>
          </w:p>
        </w:tc>
        <w:tc>
          <w:tcPr>
            <w:gridSpan w:val="2"/>
            <w:tcW w:w="1065"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20"/>
        </w:trPr>
        <w:tc>
          <w:tcPr>
            <w:tcW w:w="671"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8"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430"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9" w:type="dxa"/>
            <w:vMerge w:val="continue"/>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签发日期</w:t>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专业</w:t>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注册证号</w:t>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注册有效期</w:t>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聘用单位</w:t>
            </w:r>
            <w:r/>
          </w:p>
        </w:tc>
        <w:tc>
          <w:tcPr>
            <w:gridSpan w:val="2"/>
            <w:tcW w:w="1065"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1-1</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1-2</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1-3</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gridSpan w:val="17"/>
            <w:tcW w:w="9395" w:type="dxa"/>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二、拟投入项目的</w:t>
            </w:r>
            <w:r>
              <w:rPr>
                <w:rFonts w:hint="eastAsia" w:ascii="宋体" w:hAnsi="宋体" w:eastAsia="宋体" w:cs="Times New Roman"/>
                <w:szCs w:val="21"/>
              </w:rPr>
              <w:t xml:space="preserve">辅助协审人员</w:t>
            </w:r>
            <w:r/>
          </w:p>
        </w:tc>
      </w:tr>
      <w:tr>
        <w:trPr>
          <w:jc w:val="center"/>
          <w:trHeight w:val="20"/>
        </w:trPr>
        <w:tc>
          <w:tcPr>
            <w:tcW w:w="671"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序号</w:t>
            </w:r>
            <w:r/>
          </w:p>
        </w:tc>
        <w:tc>
          <w:tcPr>
            <w:tcW w:w="708"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姓名</w:t>
            </w:r>
            <w:r/>
          </w:p>
        </w:tc>
        <w:tc>
          <w:tcPr>
            <w:tcW w:w="430"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性别</w:t>
            </w:r>
            <w:r/>
          </w:p>
        </w:tc>
        <w:tc>
          <w:tcPr>
            <w:tcW w:w="709"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从事专业</w:t>
            </w:r>
            <w:r/>
          </w:p>
        </w:tc>
        <w:tc>
          <w:tcPr>
            <w:gridSpan w:val="3"/>
            <w:tcW w:w="141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造价工程师资格证</w:t>
            </w:r>
            <w:r/>
          </w:p>
        </w:tc>
        <w:tc>
          <w:tcPr>
            <w:gridSpan w:val="4"/>
            <w:tcW w:w="2126"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造价工程师注册证</w:t>
            </w:r>
            <w:r/>
          </w:p>
        </w:tc>
        <w:tc>
          <w:tcPr>
            <w:gridSpan w:val="5"/>
            <w:tcW w:w="2693"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中高级</w:t>
            </w:r>
            <w:r>
              <w:rPr>
                <w:rFonts w:hint="eastAsia" w:ascii="宋体" w:hAnsi="宋体" w:eastAsia="宋体" w:cs="Times New Roman"/>
                <w:szCs w:val="21"/>
              </w:rPr>
              <w:t xml:space="preserve">造价员</w:t>
            </w:r>
            <w:r/>
          </w:p>
        </w:tc>
        <w:tc>
          <w:tcPr>
            <w:tcW w:w="640"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20"/>
        </w:trPr>
        <w:tc>
          <w:tcPr>
            <w:tcW w:w="671"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8"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430"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9" w:type="dxa"/>
            <w:vMerge w:val="continue"/>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签发日期</w:t>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专业</w:t>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注册证号</w:t>
            </w:r>
            <w:r/>
          </w:p>
        </w:tc>
        <w:tc>
          <w:tcPr>
            <w:tcW w:w="73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注册有效期</w:t>
            </w:r>
            <w:r/>
          </w:p>
        </w:tc>
        <w:tc>
          <w:tcPr>
            <w:tcW w:w="67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聘用单位</w:t>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资格证号</w:t>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专业及等级</w:t>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聘用单位</w:t>
            </w:r>
            <w:r/>
          </w:p>
        </w:tc>
        <w:tc>
          <w:tcPr>
            <w:tcW w:w="640"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2-1</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2-2</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2-3</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1、同</w:t>
      </w:r>
      <w:r>
        <w:rPr>
          <w:rFonts w:hint="eastAsia" w:ascii="宋体" w:hAnsi="宋体" w:eastAsia="宋体" w:cs="Times New Roman"/>
          <w:bCs/>
          <w:szCs w:val="21"/>
        </w:rPr>
        <w:t xml:space="preserve">一人员</w:t>
      </w:r>
      <w:r>
        <w:rPr>
          <w:rFonts w:hint="eastAsia" w:ascii="宋体" w:hAnsi="宋体" w:eastAsia="宋体" w:cs="Times New Roman"/>
          <w:bCs/>
          <w:szCs w:val="21"/>
        </w:rPr>
        <w:t xml:space="preserve">不得重复填写。在填写时，供应商可自行扩展，但不得删除本表所列要素。</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2、此表作为入围后服务承诺书的组成部分，上述人员在整个项目协议期未经采购人备案同意不得更换。</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3、按征集文件要求提供相关证明材料。</w:t>
      </w:r>
      <w:r/>
    </w:p>
    <w:p>
      <w:r/>
      <w:r/>
    </w:p>
    <w:p>
      <w:pPr>
        <w:rPr>
          <w:rFonts w:ascii="Times New Roman" w:hAnsi="Times New Roman" w:eastAsia="宋体" w:cs="Times New Roman"/>
          <w:szCs w:val="24"/>
        </w:rPr>
      </w:pPr>
      <w:r>
        <w:rPr>
          <w:rFonts w:ascii="Times New Roman" w:hAnsi="Times New Roman" w:eastAsia="宋体" w:cs="Times New Roman"/>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keepLines/>
        <w:keepNext/>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（若法定代表人亲自参加采购活动的，请提供《法定代表人亲自参加采购活动声明》）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法定代表人亲自参加采购活动声明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按照《中华人民共和国政府采购法》第二十二条和征集文件的规定，我单位郑重声明如下：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九、我单位响应文件中所有关于响应资格的文件、证明、陈述均是真实的、准确的。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1.无此表或对此表作实质性修改，响应文件无效。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2.供应商须对此表中内容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承诺，否则响应文件无效。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w:t>
      </w:r>
      <w:r>
        <w:rPr>
          <w:rFonts w:hint="eastAsia" w:ascii="黑体" w:hAnsi="黑体" w:eastAsia="黑体" w:cs="Times New Roman"/>
          <w:sz w:val="28"/>
          <w:szCs w:val="28"/>
        </w:rPr>
        <w:t xml:space="preserve">微企业</w:t>
      </w:r>
      <w:r>
        <w:rPr>
          <w:rFonts w:hint="eastAsia" w:ascii="黑体" w:hAnsi="黑体" w:eastAsia="黑体" w:cs="Times New Roman"/>
          <w:sz w:val="28"/>
          <w:szCs w:val="28"/>
        </w:rPr>
        <w:t xml:space="preserve">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w:t>
      </w:r>
      <w:r>
        <w:rPr>
          <w:rFonts w:hint="eastAsia" w:ascii="宋体" w:hAnsi="宋体" w:eastAsia="宋体" w:cs="Times New Roman"/>
          <w:sz w:val="24"/>
          <w:szCs w:val="24"/>
        </w:rPr>
        <w:t xml:space="preserve">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w:t>
      </w:r>
      <w:r>
        <w:rPr>
          <w:rFonts w:hint="eastAsia" w:ascii="宋体" w:hAnsi="宋体" w:eastAsia="宋体" w:cs="Times New Roman"/>
          <w:sz w:val="24"/>
        </w:rPr>
        <w:t xml:space="preserve">声明函将随</w:t>
      </w:r>
      <w:r>
        <w:rPr>
          <w:rFonts w:hint="eastAsia" w:ascii="宋体" w:hAnsi="宋体" w:eastAsia="宋体" w:cs="Times New Roman"/>
          <w:sz w:val="24"/>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r>
        <w:rPr>
          <w:rFonts w:hint="eastAsia" w:ascii="黑体" w:hAnsi="黑体" w:eastAsia="黑体" w:cs="Times New Roman"/>
          <w:sz w:val="28"/>
          <w:szCs w:val="28"/>
        </w:rPr>
        <w:t xml:space="preserve">服务</w:t>
      </w:r>
      <w:r>
        <w:rPr>
          <w:rFonts w:hint="eastAsia" w:ascii="黑体" w:hAnsi="黑体" w:eastAsia="黑体" w:cs="Times New Roman"/>
          <w:sz w:val="28"/>
          <w:szCs w:val="28"/>
        </w:rPr>
        <w:t xml:space="preserve">承诺函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我公司（单位）参加本次</w:t>
      </w:r>
      <w:r>
        <w:rPr>
          <w:rFonts w:hint="eastAsia" w:cs="Times New Roman" w:asciiTheme="minorEastAsia" w:hAnsiTheme="minorEastAsia"/>
          <w:bCs/>
          <w:sz w:val="24"/>
          <w:szCs w:val="24"/>
          <w:u w:val="single"/>
        </w:rPr>
        <w:t xml:space="preserve">2026-2028年度江阴市政府投资项目工程造价咨询服务框架协议采购项目</w:t>
      </w:r>
      <w:r>
        <w:rPr>
          <w:rFonts w:hint="eastAsia" w:cs="Times New Roman" w:asciiTheme="minorEastAsia" w:hAnsiTheme="minorEastAsia"/>
          <w:bCs/>
          <w:sz w:val="24"/>
          <w:szCs w:val="24"/>
          <w:u w:val="single"/>
        </w:rPr>
        <w:t xml:space="preserve">（项目编号：</w:t>
      </w:r>
      <w:r>
        <w:rPr>
          <w:rFonts w:cs="Times New Roman" w:asciiTheme="minorEastAsia" w:hAnsiTheme="minorEastAsia"/>
          <w:bCs/>
          <w:sz w:val="24"/>
          <w:szCs w:val="24"/>
          <w:u w:val="single"/>
        </w:rPr>
        <w:t xml:space="preserve">JSZC-320281-JZCG-K2026-00</w:t>
      </w:r>
      <w:r>
        <w:rPr>
          <w:rFonts w:hint="eastAsia" w:cs="Times New Roman" w:asciiTheme="minorEastAsia" w:hAnsiTheme="minorEastAsia"/>
          <w:bCs/>
          <w:sz w:val="24"/>
          <w:szCs w:val="24"/>
          <w:u w:val="single"/>
        </w:rPr>
        <w:t xml:space="preserve">45</w:t>
      </w:r>
      <w:r>
        <w:rPr>
          <w:rFonts w:hint="eastAsia" w:cs="Times New Roman" w:asciiTheme="minorEastAsia" w:hAnsiTheme="minorEastAsia"/>
          <w:bCs/>
          <w:sz w:val="24"/>
          <w:szCs w:val="24"/>
          <w:u w:val="single"/>
        </w:rPr>
        <w:t xml:space="preserve">）</w:t>
      </w:r>
      <w:r>
        <w:rPr>
          <w:rFonts w:hint="eastAsia" w:cs="Times New Roman" w:asciiTheme="minorEastAsia" w:hAnsiTheme="minorEastAsia"/>
          <w:bCs/>
          <w:sz w:val="24"/>
          <w:szCs w:val="24"/>
        </w:rPr>
        <w:t xml:space="preserve">，作如下承诺：</w:t>
      </w:r>
      <w:r/>
    </w:p>
    <w:p>
      <w:pPr>
        <w:ind w:firstLine="480"/>
        <w:spacing w:line="500" w:lineRule="exact"/>
        <w:rPr>
          <w:rFonts w:ascii="宋体" w:hAnsi="宋体" w:eastAsia="宋体" w:cs="Times New Roman"/>
          <w:bCs/>
          <w:strike/>
          <w:sz w:val="24"/>
          <w:szCs w:val="24"/>
        </w:rPr>
      </w:pPr>
      <w:r>
        <w:rPr>
          <w:rFonts w:hint="eastAsia" w:ascii="宋体" w:hAnsi="宋体" w:eastAsia="宋体" w:cs="Times New Roman"/>
          <w:bCs/>
          <w:sz w:val="24"/>
          <w:szCs w:val="24"/>
        </w:rPr>
        <w:t xml:space="preserve">我公司（单位）在框架协议有效期内，投入框架协议所有人员满足征集文件要求，同时承诺在框架协议有效期后的审核服务行为延续期间，保证充足的审核技术和保障等力量。</w:t>
      </w:r>
      <w:r/>
    </w:p>
    <w:p>
      <w:pPr>
        <w:ind w:firstLine="480"/>
        <w:spacing w:line="5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若有违背，我公司（单位）愿意承担因“提供虚假材料谋取中标”的一切法律后果。</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500" w:lineRule="exact"/>
        <w:rPr>
          <w:rFonts w:ascii="黑体" w:hAnsi="宋体" w:eastAsia="黑体" w:cs="Times New Roman"/>
          <w:bCs/>
          <w:sz w:val="28"/>
          <w:szCs w:val="28"/>
        </w:rPr>
        <w:outlineLvl w:val="2"/>
      </w:pPr>
      <w:r>
        <w:rPr>
          <w:rFonts w:hint="eastAsia" w:ascii="黑体" w:hAnsi="黑体" w:eastAsia="黑体" w:cs="Times New Roman"/>
          <w:spacing w:val="6"/>
          <w:sz w:val="28"/>
          <w:szCs w:val="28"/>
        </w:rPr>
        <w:t xml:space="preserve">四、</w:t>
      </w:r>
      <w:r>
        <w:rPr>
          <w:rFonts w:hint="eastAsia" w:ascii="黑体" w:hAnsi="宋体" w:eastAsia="黑体" w:cs="Times New Roman"/>
          <w:bCs/>
          <w:sz w:val="28"/>
          <w:szCs w:val="28"/>
        </w:rPr>
        <w:t xml:space="preserve">项目要点、重点、难点问题及解决方案的格式（参考）</w:t>
      </w:r>
      <w:r/>
    </w:p>
    <w:p>
      <w:pPr>
        <w:ind w:firstLine="480"/>
        <w:spacing w:line="5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详细描述项目需要关注的事项，如按照建设工程项目建设周期具体描述各阶段的重点关注事项，可按阶段阐述也可按具体内容阐述。</w:t>
      </w:r>
      <w:r/>
    </w:p>
    <w:p>
      <w:pPr>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例如：</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评审要点：</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1、招标控制价评审阶段</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2、项目跟踪评审阶段</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3、...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4、...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 ... ... ...</w:t>
      </w:r>
      <w:r/>
    </w:p>
    <w:p>
      <w:pPr>
        <w:rPr>
          <w:rFonts w:ascii="Times New Roman" w:hAnsi="Times New Roman" w:eastAsia="宋体" w:cs="Times New Roman"/>
          <w:szCs w:val="24"/>
        </w:rPr>
      </w:pPr>
      <w:r>
        <w:rPr>
          <w:rFonts w:ascii="Times New Roman" w:hAnsi="Times New Roman" w:eastAsia="宋体" w:cs="Times New Roman"/>
          <w:szCs w:val="24"/>
        </w:rPr>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重点、难点问题及解决方案</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一、项目资料收集</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1、重点：...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2、难点：...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3、解决方案：...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二、项目建设程序</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1、重点：...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2、难点：...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3、解决方案：...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三、...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四、...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 ... ... ...</w:t>
      </w:r>
      <w:r/>
    </w:p>
    <w:p>
      <w:pPr>
        <w:rPr>
          <w:rFonts w:ascii="Times New Roman" w:hAnsi="Times New Roman" w:eastAsia="宋体" w:cs="Times New Roman"/>
          <w:szCs w:val="24"/>
        </w:rPr>
      </w:pPr>
      <w:r>
        <w:rPr>
          <w:rFonts w:ascii="Times New Roman" w:hAnsi="Times New Roman" w:eastAsia="宋体" w:cs="Times New Roman"/>
          <w:szCs w:val="24"/>
        </w:rPr>
      </w:r>
      <w:r/>
    </w:p>
    <w:p>
      <w:pPr>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注：上述格式仅供投标时参考，条目划分及名称均由供应商自行决定。</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pStyle w:val="858"/>
      </w:pPr>
      <w:r/>
      <w:r/>
    </w:p>
    <w:p>
      <w:r/>
      <w:r/>
    </w:p>
    <w:p>
      <w:pPr>
        <w:jc w:val="center"/>
        <w:spacing w:line="500" w:lineRule="exact"/>
        <w:rPr>
          <w:rFonts w:ascii="黑体" w:hAnsi="黑体" w:eastAsia="黑体" w:cs="Times New Roman"/>
          <w:spacing w:val="6"/>
          <w:sz w:val="28"/>
          <w:szCs w:val="28"/>
        </w:rPr>
        <w:outlineLvl w:val="2"/>
      </w:pPr>
      <w:r>
        <w:rPr>
          <w:rFonts w:ascii="黑体" w:hAnsi="黑体" w:eastAsia="黑体" w:cs="Times New Roman"/>
          <w:spacing w:val="6"/>
          <w:sz w:val="28"/>
          <w:szCs w:val="28"/>
        </w:rPr>
      </w:r>
      <w:r/>
    </w:p>
    <w:p>
      <w:pPr>
        <w:jc w:val="center"/>
        <w:spacing w:line="500" w:lineRule="exact"/>
        <w:rPr>
          <w:rFonts w:ascii="黑体" w:hAnsi="宋体" w:eastAsia="黑体" w:cs="Times New Roman"/>
          <w:bCs/>
          <w:sz w:val="28"/>
          <w:szCs w:val="28"/>
        </w:rPr>
        <w:outlineLvl w:val="2"/>
      </w:pPr>
      <w:r>
        <w:rPr>
          <w:rFonts w:hint="eastAsia" w:ascii="黑体" w:hAnsi="黑体" w:eastAsia="黑体" w:cs="Times New Roman"/>
          <w:spacing w:val="6"/>
          <w:sz w:val="28"/>
          <w:szCs w:val="28"/>
        </w:rPr>
        <w:t xml:space="preserve">五、</w:t>
      </w:r>
      <w:r>
        <w:rPr>
          <w:rFonts w:hint="eastAsia" w:ascii="黑体" w:hAnsi="黑体" w:eastAsia="黑体" w:cs="Times New Roman"/>
          <w:spacing w:val="6"/>
          <w:sz w:val="28"/>
          <w:szCs w:val="28"/>
        </w:rPr>
        <w:t xml:space="preserve">2023年1月1日</w:t>
      </w:r>
      <w:r>
        <w:rPr>
          <w:rFonts w:hint="eastAsia" w:ascii="黑体" w:hAnsi="宋体" w:eastAsia="黑体" w:cs="Times New Roman"/>
          <w:bCs/>
          <w:sz w:val="28"/>
          <w:szCs w:val="28"/>
        </w:rPr>
        <w:t xml:space="preserve">以来</w:t>
      </w:r>
      <w:r>
        <w:rPr>
          <w:rFonts w:hint="eastAsia" w:ascii="黑体" w:hAnsi="宋体" w:eastAsia="黑体" w:cs="Times New Roman"/>
          <w:bCs/>
          <w:sz w:val="28"/>
          <w:szCs w:val="28"/>
        </w:rPr>
        <w:t xml:space="preserve">单位业绩</w:t>
      </w:r>
      <w:r>
        <w:rPr>
          <w:rFonts w:hint="eastAsia" w:ascii="黑体" w:hAnsi="宋体" w:eastAsia="黑体" w:cs="Times New Roman"/>
          <w:bCs/>
          <w:sz w:val="28"/>
          <w:szCs w:val="28"/>
        </w:rPr>
        <w:t xml:space="preserve">（政府投资项目咨询服务）</w:t>
      </w:r>
      <w:r>
        <w:rPr>
          <w:rFonts w:hint="eastAsia" w:ascii="黑体" w:hAnsi="宋体" w:eastAsia="黑体" w:cs="Times New Roman"/>
          <w:bCs/>
          <w:sz w:val="28"/>
          <w:szCs w:val="28"/>
        </w:rPr>
        <w:t xml:space="preserve">一览表</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tbl>
      <w:tblPr>
        <w:tblW w:w="0" w:type="auto"/>
        <w:jc w:val="center"/>
        <w:tblLook w:val="0000" w:firstRow="0" w:lastRow="0" w:firstColumn="0" w:lastColumn="0" w:noHBand="0" w:noVBand="0"/>
      </w:tblPr>
      <w:tblGrid>
        <w:gridCol w:w="1056"/>
        <w:gridCol w:w="880"/>
        <w:gridCol w:w="699"/>
        <w:gridCol w:w="1056"/>
        <w:gridCol w:w="1476"/>
        <w:gridCol w:w="699"/>
        <w:gridCol w:w="881"/>
        <w:gridCol w:w="790"/>
        <w:gridCol w:w="1455"/>
        <w:gridCol w:w="636"/>
      </w:tblGrid>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项目序号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咨询报告序号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委托单位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工程名称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委托合同编号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咨询报告编号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定案</w:t>
            </w:r>
            <w:r>
              <w:rPr>
                <w:rFonts w:hint="eastAsia" w:ascii="宋体" w:hAnsi="宋体" w:eastAsia="宋体" w:cs="Times New Roman"/>
                <w:szCs w:val="21"/>
              </w:rPr>
              <w:t xml:space="preserve">单时间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定案单审定金额（万元）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left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left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spacing w:line="360" w:lineRule="exact"/>
        <w:tabs>
          <w:tab w:val="left" w:pos="1620" w:leader="none"/>
        </w:tabs>
        <w:rPr>
          <w:rFonts w:ascii="宋体" w:hAnsi="宋体" w:eastAsia="宋体" w:cs="TimesNewRomanPSMT"/>
          <w:szCs w:val="21"/>
        </w:rPr>
      </w:pPr>
      <w:r>
        <w:rPr>
          <w:rFonts w:hint="eastAsia" w:ascii="宋体" w:hAnsi="宋体" w:eastAsia="宋体" w:cs="TimesNewRomanPSMT"/>
          <w:szCs w:val="21"/>
        </w:rPr>
        <w:t xml:space="preserve">1、</w:t>
      </w:r>
      <w:r>
        <w:rPr>
          <w:rFonts w:hint="eastAsia" w:ascii="宋体" w:hAnsi="宋体" w:eastAsia="宋体" w:cs="TimesNewRomanPSMT"/>
          <w:szCs w:val="21"/>
        </w:rPr>
        <w:t xml:space="preserve">供应商</w:t>
      </w:r>
      <w:r>
        <w:rPr>
          <w:rFonts w:hint="eastAsia" w:ascii="宋体" w:hAnsi="宋体" w:eastAsia="宋体" w:cs="TimesNewRomanPSMT"/>
          <w:szCs w:val="21"/>
        </w:rPr>
        <w:t xml:space="preserve">可以根据项目实际情况，对表格行数自行增加或减少行数。</w:t>
      </w:r>
      <w:r/>
    </w:p>
    <w:p>
      <w:pPr>
        <w:ind w:firstLine="420"/>
        <w:spacing w:line="360" w:lineRule="exact"/>
        <w:tabs>
          <w:tab w:val="left" w:pos="1620" w:leader="none"/>
        </w:tabs>
        <w:rPr>
          <w:rFonts w:ascii="宋体" w:hAnsi="宋体" w:eastAsia="宋体" w:cs="TimesNewRomanPSMT"/>
          <w:szCs w:val="21"/>
        </w:rPr>
      </w:pPr>
      <w:r>
        <w:rPr>
          <w:rFonts w:hint="eastAsia" w:ascii="宋体" w:hAnsi="宋体" w:eastAsia="宋体" w:cs="TimesNewRomanPSMT"/>
          <w:szCs w:val="21"/>
        </w:rPr>
        <w:t xml:space="preserve">2、咨询内容根据合同填写：跟踪审核、全过程跟踪审核（含结算审核）、结算审核。</w:t>
      </w:r>
      <w:r/>
    </w:p>
    <w:p>
      <w:pPr>
        <w:pStyle w:val="858"/>
        <w:ind w:firstLine="420"/>
        <w:spacing w:line="360" w:lineRule="exact"/>
        <w:rPr>
          <w:rFonts w:ascii="宋体" w:hAnsi="宋体" w:eastAsia="宋体" w:cs="TimesNewRomanPSMT"/>
          <w:bCs w:val="0"/>
          <w:sz w:val="21"/>
          <w:szCs w:val="21"/>
        </w:rPr>
      </w:pPr>
      <w:r>
        <w:rPr>
          <w:rFonts w:hint="eastAsia" w:ascii="宋体" w:hAnsi="宋体" w:eastAsia="宋体" w:cs="TimesNewRomanPSMT"/>
          <w:bCs w:val="0"/>
          <w:sz w:val="21"/>
          <w:szCs w:val="21"/>
        </w:rPr>
        <w:t xml:space="preserve">3、按征集文件要求提供相关证明材料。</w:t>
      </w:r>
      <w:r/>
    </w:p>
    <w:p>
      <w:r/>
      <w:r/>
    </w:p>
    <w:p>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500" w:lineRule="exact"/>
        <w:rPr>
          <w:rFonts w:ascii="黑体" w:hAnsi="黑体" w:eastAsia="黑体" w:cs="Times New Roman"/>
          <w:spacing w:val="6"/>
          <w:sz w:val="28"/>
          <w:szCs w:val="28"/>
        </w:rPr>
        <w:outlineLvl w:val="2"/>
      </w:pPr>
      <w:r>
        <w:rPr>
          <w:rFonts w:ascii="黑体" w:hAnsi="黑体" w:eastAsia="黑体" w:cs="Times New Roman"/>
          <w:spacing w:val="6"/>
          <w:sz w:val="28"/>
          <w:szCs w:val="28"/>
        </w:rPr>
      </w:r>
      <w:r/>
    </w:p>
    <w:p>
      <w:pPr>
        <w:jc w:val="center"/>
        <w:spacing w:line="500" w:lineRule="exact"/>
        <w:rPr>
          <w:rFonts w:ascii="黑体" w:hAnsi="宋体" w:eastAsia="黑体" w:cs="Times New Roman"/>
          <w:bCs/>
          <w:sz w:val="28"/>
          <w:szCs w:val="28"/>
        </w:rPr>
        <w:outlineLvl w:val="2"/>
      </w:pPr>
      <w:r>
        <w:rPr>
          <w:rFonts w:hint="eastAsia" w:ascii="黑体" w:hAnsi="黑体" w:eastAsia="黑体" w:cs="Times New Roman"/>
          <w:spacing w:val="6"/>
          <w:sz w:val="28"/>
          <w:szCs w:val="28"/>
        </w:rPr>
        <w:t xml:space="preserve">六、</w:t>
      </w:r>
      <w:r>
        <w:rPr>
          <w:rFonts w:hint="eastAsia" w:ascii="黑体" w:hAnsi="黑体" w:eastAsia="黑体" w:cs="Times New Roman"/>
          <w:spacing w:val="6"/>
          <w:sz w:val="28"/>
          <w:szCs w:val="28"/>
        </w:rPr>
        <w:t xml:space="preserve">2023年1月1日</w:t>
      </w:r>
      <w:r>
        <w:rPr>
          <w:rFonts w:hint="eastAsia" w:ascii="黑体" w:hAnsi="宋体" w:eastAsia="黑体" w:cs="Times New Roman"/>
          <w:bCs/>
          <w:sz w:val="28"/>
          <w:szCs w:val="28"/>
        </w:rPr>
        <w:t xml:space="preserve">以来拟投入项目造价人员（政府投资XX类项目咨询服务）业绩一览表</w:t>
      </w:r>
      <w:r/>
    </w:p>
    <w:p>
      <w:pPr>
        <w:jc w:val="center"/>
        <w:spacing w:line="500" w:lineRule="exact"/>
        <w:rPr>
          <w:rFonts w:ascii="黑体" w:hAnsi="宋体" w:eastAsia="黑体" w:cs="Times New Roman"/>
          <w:bCs/>
          <w:sz w:val="28"/>
          <w:szCs w:val="28"/>
        </w:rPr>
        <w:outlineLvl w:val="2"/>
      </w:pPr>
      <w:r>
        <w:rPr>
          <w:rFonts w:ascii="黑体" w:hAnsi="宋体" w:eastAsia="黑体" w:cs="Times New Roman"/>
          <w:bCs/>
          <w:sz w:val="28"/>
          <w:szCs w:val="28"/>
        </w:rPr>
      </w:r>
      <w:r/>
    </w:p>
    <w:tbl>
      <w:tblPr>
        <w:tblW w:w="10030" w:type="dxa"/>
        <w:jc w:val="center"/>
        <w:tblLayout w:type="fixed"/>
        <w:tblLook w:val="0000" w:firstRow="0" w:lastRow="0" w:firstColumn="0" w:lastColumn="0" w:noHBand="0" w:noVBand="0"/>
      </w:tblPr>
      <w:tblGrid>
        <w:gridCol w:w="852"/>
        <w:gridCol w:w="708"/>
        <w:gridCol w:w="709"/>
        <w:gridCol w:w="1276"/>
        <w:gridCol w:w="1559"/>
        <w:gridCol w:w="1701"/>
        <w:gridCol w:w="752"/>
        <w:gridCol w:w="807"/>
        <w:gridCol w:w="958"/>
        <w:gridCol w:w="708"/>
      </w:tblGrid>
      <w:tr>
        <w:trPr>
          <w:jc w:val="center"/>
          <w:trHeight w:val="880"/>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工程名称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金额（万元）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委托合同编号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咨询内容</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时间</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项目类别</w:t>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对应拟投入人员</w:t>
            </w:r>
            <w:r>
              <w:rPr>
                <w:rFonts w:hint="eastAsia" w:ascii="宋体" w:hAnsi="宋体" w:eastAsia="宋体" w:cs="Times New Roman"/>
                <w:szCs w:val="21"/>
              </w:rPr>
              <w:t xml:space="preserve">序</w:t>
            </w:r>
            <w:r>
              <w:rPr>
                <w:rFonts w:hint="eastAsia" w:ascii="宋体" w:hAnsi="宋体" w:eastAsia="宋体" w:cs="Times New Roman"/>
                <w:szCs w:val="21"/>
              </w:rPr>
              <w:t xml:space="preserve">号及姓名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458"/>
        </w:trPr>
        <w:tc>
          <w:tcPr>
            <w:tcBorders>
              <w:top w:val="none" w:color="000000" w:sz="4" w:space="0"/>
              <w:left w:val="single" w:color="auto" w:sz="4" w:space="0"/>
              <w:bottom w:val="single" w:color="auto" w:sz="4" w:space="0"/>
              <w:right w:val="single" w:color="auto" w:sz="4" w:space="0"/>
            </w:tcBorders>
            <w:tcW w:w="85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一</w:t>
            </w:r>
            <w:r/>
          </w:p>
        </w:tc>
        <w:tc>
          <w:tcPr>
            <w:gridSpan w:val="9"/>
            <w:tcBorders>
              <w:top w:val="single" w:color="auto" w:sz="4" w:space="0"/>
              <w:left w:val="none" w:color="000000" w:sz="4" w:space="0"/>
              <w:bottom w:val="single" w:color="auto" w:sz="4" w:space="0"/>
              <w:right w:val="single" w:color="auto" w:sz="4" w:space="0"/>
            </w:tcBorders>
            <w:tcW w:w="9178"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房建类：</w:t>
            </w:r>
            <w:r>
              <w:rPr>
                <w:rFonts w:hint="eastAsia" w:ascii="宋体" w:hAnsi="宋体" w:eastAsia="宋体" w:cs="Times New Roman"/>
                <w:szCs w:val="21"/>
              </w:rPr>
              <w:t xml:space="preserve">金额1亿元（不含）以内</w:t>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424"/>
        </w:trPr>
        <w:tc>
          <w:tcPr>
            <w:tcBorders>
              <w:top w:val="none" w:color="000000" w:sz="4" w:space="0"/>
              <w:left w:val="single" w:color="auto" w:sz="4" w:space="0"/>
              <w:bottom w:val="single" w:color="auto" w:sz="4" w:space="0"/>
              <w:right w:val="single" w:color="auto" w:sz="4" w:space="0"/>
            </w:tcBorders>
            <w:tcW w:w="85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二</w:t>
            </w:r>
            <w:r/>
          </w:p>
        </w:tc>
        <w:tc>
          <w:tcPr>
            <w:gridSpan w:val="9"/>
            <w:tcBorders>
              <w:top w:val="single" w:color="auto" w:sz="4" w:space="0"/>
              <w:left w:val="none" w:color="000000" w:sz="4" w:space="0"/>
              <w:bottom w:val="single" w:color="auto" w:sz="4" w:space="0"/>
              <w:right w:val="single" w:color="auto" w:sz="4" w:space="0"/>
            </w:tcBorders>
            <w:tcW w:w="9178"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房建类：</w:t>
            </w:r>
            <w:r>
              <w:rPr>
                <w:rFonts w:hint="eastAsia" w:ascii="宋体" w:hAnsi="宋体" w:eastAsia="宋体" w:cs="Times New Roman"/>
                <w:szCs w:val="21"/>
              </w:rPr>
              <w:t xml:space="preserve">金额1亿元（含）以上</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spacing w:line="360" w:lineRule="exact"/>
        <w:tabs>
          <w:tab w:val="left" w:pos="1620" w:leader="none"/>
        </w:tabs>
        <w:rPr>
          <w:rFonts w:ascii="宋体" w:hAnsi="宋体" w:eastAsia="宋体" w:cs="TimesNewRomanPSMT"/>
          <w:szCs w:val="21"/>
        </w:rPr>
      </w:pPr>
      <w:r>
        <w:rPr>
          <w:rFonts w:hint="eastAsia" w:ascii="宋体" w:hAnsi="宋体" w:eastAsia="宋体" w:cs="TimesNewRomanPSMT"/>
          <w:szCs w:val="21"/>
        </w:rPr>
        <w:t xml:space="preserve">1、供应商可以根据项目实际情况，对表格行数自行增加或减少行数。</w:t>
      </w:r>
      <w:r/>
    </w:p>
    <w:p>
      <w:pPr>
        <w:ind w:firstLine="420"/>
        <w:spacing w:line="360" w:lineRule="exact"/>
        <w:tabs>
          <w:tab w:val="left" w:pos="1620" w:leader="none"/>
        </w:tabs>
        <w:rPr>
          <w:rFonts w:ascii="宋体" w:hAnsi="宋体"/>
          <w:bCs/>
          <w:szCs w:val="21"/>
        </w:rPr>
      </w:pPr>
      <w:r>
        <w:rPr>
          <w:rFonts w:hint="eastAsia" w:ascii="宋体" w:hAnsi="宋体" w:eastAsia="宋体" w:cs="TimesNewRomanPSMT"/>
          <w:szCs w:val="21"/>
        </w:rPr>
        <w:t xml:space="preserve">2、咨询内容根据合同填写：</w:t>
      </w:r>
      <w:r>
        <w:rPr>
          <w:rFonts w:hint="eastAsia" w:ascii="宋体" w:hAnsi="宋体"/>
          <w:bCs/>
          <w:szCs w:val="21"/>
        </w:rPr>
        <w:t xml:space="preserve">预算（控制价</w:t>
      </w:r>
      <w:r>
        <w:rPr>
          <w:rFonts w:hint="eastAsia" w:ascii="宋体" w:hAnsi="宋体"/>
          <w:bCs/>
          <w:szCs w:val="21"/>
        </w:rPr>
        <w:t xml:space="preserve">）编制或审核、跟踪审核、全过程跟踪审核（含结算审核）、结算审核</w:t>
      </w:r>
      <w:r>
        <w:rPr>
          <w:rFonts w:hint="eastAsia" w:ascii="宋体" w:hAnsi="宋体" w:eastAsia="宋体" w:cs="TimesNewRomanPSMT"/>
          <w:szCs w:val="21"/>
        </w:rPr>
        <w:t xml:space="preserve">。</w:t>
      </w:r>
      <w:r/>
    </w:p>
    <w:p>
      <w:pPr>
        <w:ind w:firstLine="420"/>
        <w:spacing w:line="360" w:lineRule="exact"/>
        <w:tabs>
          <w:tab w:val="left" w:pos="1620" w:leader="none"/>
        </w:tabs>
        <w:rPr>
          <w:rFonts w:ascii="宋体" w:hAnsi="宋体"/>
          <w:bCs/>
          <w:szCs w:val="21"/>
        </w:rPr>
      </w:pPr>
      <w:r>
        <w:rPr>
          <w:rFonts w:hint="eastAsia" w:ascii="宋体" w:hAnsi="宋体"/>
          <w:bCs/>
          <w:szCs w:val="21"/>
        </w:rPr>
        <w:t xml:space="preserve">3、</w:t>
      </w:r>
      <w:r>
        <w:rPr>
          <w:rFonts w:hint="eastAsia" w:ascii="宋体" w:hAnsi="宋体" w:eastAsia="宋体" w:cs="Times New Roman"/>
          <w:szCs w:val="21"/>
        </w:rPr>
        <w:t xml:space="preserve">对应拟投入人员序号及姓名根据《拟投入项目造价人员一览表》填写。</w:t>
      </w:r>
      <w:r/>
    </w:p>
    <w:p>
      <w:pPr>
        <w:ind w:firstLine="420"/>
        <w:spacing w:line="360" w:lineRule="exact"/>
        <w:tabs>
          <w:tab w:val="left" w:pos="1620" w:leader="none"/>
        </w:tabs>
        <w:rPr>
          <w:rFonts w:ascii="宋体" w:hAnsi="宋体" w:eastAsia="宋体" w:cs="TimesNewRomanPSMT"/>
          <w:bCs/>
          <w:szCs w:val="21"/>
        </w:rPr>
      </w:pPr>
      <w:r>
        <w:rPr>
          <w:rFonts w:hint="eastAsia" w:ascii="宋体" w:hAnsi="宋体" w:eastAsia="宋体" w:cs="TimesNewRomanPSMT"/>
          <w:szCs w:val="21"/>
        </w:rPr>
        <w:t xml:space="preserve">4</w:t>
      </w:r>
      <w:r>
        <w:rPr>
          <w:rFonts w:hint="eastAsia" w:ascii="宋体" w:hAnsi="宋体" w:eastAsia="宋体" w:cs="TimesNewRomanPSMT"/>
          <w:szCs w:val="21"/>
        </w:rPr>
        <w:t xml:space="preserve">、按征集文件要求提供相关证明材料。</w:t>
      </w:r>
      <w:r/>
    </w:p>
    <w:p>
      <w:pPr>
        <w:pStyle w:val="858"/>
      </w:p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pStyle w:val="858"/>
      </w:p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Tahoma">
    <w:panose1 w:val="020B0604030504040204"/>
  </w:font>
  <w:font w:name="MS Mincho">
    <w:panose1 w:val="02020603050405090304"/>
  </w:font>
  <w:font w:name="Symbol">
    <w:panose1 w:val="05050102010706020507"/>
  </w:font>
  <w:font w:name="Wingdings">
    <w:panose1 w:val="05000000000000000000"/>
  </w:font>
  <w:font w:name="仿宋">
    <w:panose1 w:val="02010609060101010101"/>
  </w:font>
  <w:font w:name="Calibri">
    <w:panose1 w:val="020F0502020204030204"/>
  </w:font>
  <w:font w:name="Batang">
    <w:panose1 w:val="02010600040101010101"/>
  </w:font>
  <w:font w:name="微软雅黑">
    <w:panose1 w:val="020B0503020204020204"/>
  </w:font>
  <w:font w:name="仿宋_GB2312">
    <w:panose1 w:val="02010609060101010101"/>
  </w:font>
  <w:font w:name="黑体">
    <w:panose1 w:val="02010609060101010101"/>
  </w:font>
  <w:font w:name="Courier New">
    <w:panose1 w:val="02070309020205020404"/>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868"/>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1</w:t>
    </w:r>
    <w:r>
      <w:fldChar w:fldCharType="end"/>
    </w:r>
    <w:r/>
  </w:p>
  <w:p>
    <w:pPr>
      <w:pStyle w:val="86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left"/>
      <w:rPr>
        <w:sz w:val="16"/>
      </w:rPr>
    </w:pPr>
    <w:r>
      <w:rPr>
        <w:rFonts w:ascii="黑体" w:hAnsi="黑体" w:eastAsia="黑体" w:cs="Times New Roman"/>
        <w:bCs/>
        <w:sz w:val="16"/>
      </w:rPr>
      <w:t xml:space="preserve">JSZC-320281-JZCG-K2026-00</w:t>
    </w:r>
    <w:r>
      <w:rPr>
        <w:rFonts w:hint="eastAsia" w:ascii="黑体" w:hAnsi="黑体" w:eastAsia="黑体" w:cs="Times New Roman"/>
        <w:bCs/>
        <w:sz w:val="16"/>
      </w:rPr>
      <w:t xml:space="preserve">45 </w:t>
    </w:r>
    <w:r>
      <w:rPr>
        <w:rFonts w:hint="eastAsia" w:ascii="黑体" w:hAnsi="黑体" w:eastAsia="黑体" w:cs="Times New Roman"/>
        <w:bCs/>
        <w:sz w:val="16"/>
      </w:rPr>
      <w:t xml:space="preserve">2026-2028年度江阴市政府投资项目工程造价咨询服务框架协议采购项目</w:t>
    </w:r>
    <w:r>
      <w:rPr>
        <w:rFonts w:hint="eastAsia" w:ascii="黑体" w:hAnsi="黑体" w:eastAsia="黑体" w:cs="Times New Roman"/>
        <w:bCs/>
        <w:sz w:val="16"/>
      </w:rPr>
      <w:t xml:space="preserve">        江阴市政府采购中心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54"/>
    <w:next w:val="854"/>
    <w:link w:val="693"/>
    <w:uiPriority w:val="9"/>
    <w:qFormat/>
    <w:pPr>
      <w:keepLines/>
      <w:keepNext/>
      <w:spacing w:before="480" w:after="200"/>
      <w:outlineLvl w:val="0"/>
    </w:pPr>
    <w:rPr>
      <w:rFonts w:ascii="Arial" w:hAnsi="Arial" w:eastAsia="Arial" w:cs="Arial"/>
      <w:sz w:val="40"/>
      <w:szCs w:val="40"/>
    </w:rPr>
  </w:style>
  <w:style w:type="character" w:styleId="693">
    <w:name w:val="Heading 1 Char"/>
    <w:basedOn w:val="855"/>
    <w:link w:val="692"/>
    <w:uiPriority w:val="9"/>
    <w:rPr>
      <w:rFonts w:ascii="Arial" w:hAnsi="Arial" w:eastAsia="Arial" w:cs="Arial"/>
      <w:sz w:val="40"/>
      <w:szCs w:val="40"/>
    </w:rPr>
  </w:style>
  <w:style w:type="paragraph" w:styleId="694">
    <w:name w:val="Heading 2"/>
    <w:basedOn w:val="854"/>
    <w:next w:val="854"/>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basedOn w:val="855"/>
    <w:link w:val="694"/>
    <w:uiPriority w:val="9"/>
    <w:rPr>
      <w:rFonts w:ascii="Arial" w:hAnsi="Arial" w:eastAsia="Arial" w:cs="Arial"/>
      <w:sz w:val="34"/>
    </w:rPr>
  </w:style>
  <w:style w:type="paragraph" w:styleId="696">
    <w:name w:val="Heading 3"/>
    <w:basedOn w:val="854"/>
    <w:next w:val="854"/>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basedOn w:val="855"/>
    <w:link w:val="696"/>
    <w:uiPriority w:val="9"/>
    <w:rPr>
      <w:rFonts w:ascii="Arial" w:hAnsi="Arial" w:eastAsia="Arial" w:cs="Arial"/>
      <w:sz w:val="30"/>
      <w:szCs w:val="30"/>
    </w:rPr>
  </w:style>
  <w:style w:type="paragraph" w:styleId="698">
    <w:name w:val="Heading 4"/>
    <w:basedOn w:val="854"/>
    <w:next w:val="854"/>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basedOn w:val="855"/>
    <w:link w:val="698"/>
    <w:uiPriority w:val="9"/>
    <w:rPr>
      <w:rFonts w:ascii="Arial" w:hAnsi="Arial" w:eastAsia="Arial" w:cs="Arial"/>
      <w:b/>
      <w:bCs/>
      <w:sz w:val="26"/>
      <w:szCs w:val="26"/>
    </w:rPr>
  </w:style>
  <w:style w:type="paragraph" w:styleId="700">
    <w:name w:val="Heading 5"/>
    <w:basedOn w:val="854"/>
    <w:next w:val="854"/>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55"/>
    <w:link w:val="700"/>
    <w:uiPriority w:val="9"/>
    <w:rPr>
      <w:rFonts w:ascii="Arial" w:hAnsi="Arial" w:eastAsia="Arial" w:cs="Arial"/>
      <w:b/>
      <w:bCs/>
      <w:sz w:val="24"/>
      <w:szCs w:val="24"/>
    </w:rPr>
  </w:style>
  <w:style w:type="paragraph" w:styleId="702">
    <w:name w:val="Heading 6"/>
    <w:basedOn w:val="854"/>
    <w:next w:val="854"/>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basedOn w:val="855"/>
    <w:link w:val="702"/>
    <w:uiPriority w:val="9"/>
    <w:rPr>
      <w:rFonts w:ascii="Arial" w:hAnsi="Arial" w:eastAsia="Arial" w:cs="Arial"/>
      <w:b/>
      <w:bCs/>
      <w:sz w:val="22"/>
      <w:szCs w:val="22"/>
    </w:rPr>
  </w:style>
  <w:style w:type="paragraph" w:styleId="704">
    <w:name w:val="Heading 7"/>
    <w:basedOn w:val="854"/>
    <w:next w:val="854"/>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basedOn w:val="855"/>
    <w:link w:val="704"/>
    <w:uiPriority w:val="9"/>
    <w:rPr>
      <w:rFonts w:ascii="Arial" w:hAnsi="Arial" w:eastAsia="Arial" w:cs="Arial"/>
      <w:b/>
      <w:bCs/>
      <w:i/>
      <w:iCs/>
      <w:sz w:val="22"/>
      <w:szCs w:val="22"/>
    </w:rPr>
  </w:style>
  <w:style w:type="paragraph" w:styleId="706">
    <w:name w:val="Heading 8"/>
    <w:basedOn w:val="854"/>
    <w:next w:val="854"/>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55"/>
    <w:link w:val="706"/>
    <w:uiPriority w:val="9"/>
    <w:rPr>
      <w:rFonts w:ascii="Arial" w:hAnsi="Arial" w:eastAsia="Arial" w:cs="Arial"/>
      <w:i/>
      <w:iCs/>
      <w:sz w:val="22"/>
      <w:szCs w:val="22"/>
    </w:rPr>
  </w:style>
  <w:style w:type="paragraph" w:styleId="708">
    <w:name w:val="Heading 9"/>
    <w:basedOn w:val="854"/>
    <w:next w:val="854"/>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55"/>
    <w:link w:val="708"/>
    <w:uiPriority w:val="9"/>
    <w:rPr>
      <w:rFonts w:ascii="Arial" w:hAnsi="Arial" w:eastAsia="Arial" w:cs="Arial"/>
      <w:i/>
      <w:iCs/>
      <w:sz w:val="21"/>
      <w:szCs w:val="21"/>
    </w:rPr>
  </w:style>
  <w:style w:type="character" w:styleId="710">
    <w:name w:val="Title Char"/>
    <w:basedOn w:val="855"/>
    <w:link w:val="875"/>
    <w:uiPriority w:val="10"/>
    <w:rPr>
      <w:sz w:val="48"/>
      <w:szCs w:val="48"/>
    </w:rPr>
  </w:style>
  <w:style w:type="paragraph" w:styleId="711">
    <w:name w:val="Subtitle"/>
    <w:basedOn w:val="854"/>
    <w:next w:val="854"/>
    <w:link w:val="712"/>
    <w:uiPriority w:val="11"/>
    <w:qFormat/>
    <w:pPr>
      <w:spacing w:before="200" w:after="200"/>
    </w:pPr>
    <w:rPr>
      <w:sz w:val="24"/>
      <w:szCs w:val="24"/>
    </w:rPr>
  </w:style>
  <w:style w:type="character" w:styleId="712">
    <w:name w:val="Subtitle Char"/>
    <w:basedOn w:val="855"/>
    <w:link w:val="711"/>
    <w:uiPriority w:val="11"/>
    <w:rPr>
      <w:sz w:val="24"/>
      <w:szCs w:val="24"/>
    </w:rPr>
  </w:style>
  <w:style w:type="paragraph" w:styleId="713">
    <w:name w:val="Quote"/>
    <w:basedOn w:val="854"/>
    <w:next w:val="854"/>
    <w:link w:val="714"/>
    <w:uiPriority w:val="29"/>
    <w:qFormat/>
    <w:pPr>
      <w:ind w:left="720" w:right="720"/>
    </w:pPr>
    <w:rPr>
      <w:i/>
    </w:rPr>
  </w:style>
  <w:style w:type="character" w:styleId="714">
    <w:name w:val="Quote Char"/>
    <w:link w:val="713"/>
    <w:uiPriority w:val="29"/>
    <w:rPr>
      <w:i/>
    </w:rPr>
  </w:style>
  <w:style w:type="paragraph" w:styleId="715">
    <w:name w:val="Intense Quote"/>
    <w:basedOn w:val="854"/>
    <w:next w:val="85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55"/>
    <w:link w:val="869"/>
    <w:uiPriority w:val="99"/>
  </w:style>
  <w:style w:type="character" w:styleId="718">
    <w:name w:val="Footer Char"/>
    <w:basedOn w:val="855"/>
    <w:link w:val="868"/>
    <w:uiPriority w:val="99"/>
  </w:style>
  <w:style w:type="paragraph" w:styleId="719">
    <w:name w:val="Caption"/>
    <w:basedOn w:val="854"/>
    <w:next w:val="854"/>
    <w:uiPriority w:val="35"/>
    <w:semiHidden/>
    <w:unhideWhenUsed/>
    <w:qFormat/>
    <w:pPr>
      <w:spacing w:line="276" w:lineRule="auto"/>
    </w:pPr>
    <w:rPr>
      <w:b/>
      <w:bCs/>
      <w:color w:val="4f81bd" w:themeColor="accent1"/>
      <w:sz w:val="18"/>
      <w:szCs w:val="18"/>
    </w:rPr>
  </w:style>
  <w:style w:type="character" w:styleId="720">
    <w:name w:val="Caption Char"/>
    <w:basedOn w:val="719"/>
    <w:link w:val="868"/>
    <w:uiPriority w:val="99"/>
  </w:style>
  <w:style w:type="table" w:styleId="721">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54"/>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55"/>
    <w:uiPriority w:val="99"/>
    <w:unhideWhenUsed/>
    <w:rPr>
      <w:vertAlign w:val="superscript"/>
    </w:rPr>
  </w:style>
  <w:style w:type="paragraph" w:styleId="849">
    <w:name w:val="endnote text"/>
    <w:basedOn w:val="854"/>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55"/>
    <w:uiPriority w:val="99"/>
    <w:semiHidden/>
    <w:unhideWhenUsed/>
    <w:rPr>
      <w:vertAlign w:val="superscript"/>
    </w:r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qFormat/>
    <w:pPr>
      <w:jc w:val="both"/>
      <w:widowControl w:val="off"/>
    </w:p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w:basedOn w:val="854"/>
    <w:next w:val="854"/>
    <w:link w:val="891"/>
    <w:pPr>
      <w:spacing w:line="360" w:lineRule="auto"/>
    </w:pPr>
    <w:rPr>
      <w:rFonts w:ascii="楷体_GB2312" w:hAnsi="Times New Roman" w:eastAsia="楷体_GB2312" w:cs="Times New Roman"/>
      <w:bCs/>
      <w:sz w:val="28"/>
      <w:szCs w:val="24"/>
    </w:rPr>
  </w:style>
  <w:style w:type="paragraph" w:styleId="859">
    <w:name w:val="toc 7"/>
    <w:basedOn w:val="854"/>
    <w:next w:val="854"/>
    <w:uiPriority w:val="39"/>
    <w:unhideWhenUsed/>
    <w:pPr>
      <w:ind w:left="1260"/>
      <w:jc w:val="left"/>
    </w:pPr>
    <w:rPr>
      <w:sz w:val="18"/>
      <w:szCs w:val="18"/>
    </w:rPr>
  </w:style>
  <w:style w:type="paragraph" w:styleId="860">
    <w:name w:val="annotation text"/>
    <w:basedOn w:val="854"/>
    <w:link w:val="888"/>
    <w:uiPriority w:val="99"/>
    <w:semiHidden/>
    <w:unhideWhenUsed/>
    <w:qFormat/>
    <w:pPr>
      <w:jc w:val="left"/>
    </w:pPr>
  </w:style>
  <w:style w:type="paragraph" w:styleId="861">
    <w:name w:val="Body Text Indent"/>
    <w:basedOn w:val="854"/>
    <w:link w:val="895"/>
    <w:uiPriority w:val="99"/>
    <w:semiHidden/>
    <w:unhideWhenUsed/>
    <w:pPr>
      <w:ind w:left="420"/>
      <w:spacing w:after="120"/>
    </w:pPr>
  </w:style>
  <w:style w:type="paragraph" w:styleId="862">
    <w:name w:val="Block Text"/>
    <w:basedOn w:val="854"/>
    <w:pPr>
      <w:spacing w:line="400" w:lineRule="exact"/>
    </w:pPr>
    <w:rPr>
      <w:sz w:val="24"/>
    </w:rPr>
  </w:style>
  <w:style w:type="paragraph" w:styleId="863">
    <w:name w:val="toc 5"/>
    <w:basedOn w:val="854"/>
    <w:next w:val="854"/>
    <w:uiPriority w:val="39"/>
    <w:unhideWhenUsed/>
    <w:pPr>
      <w:ind w:left="840"/>
      <w:jc w:val="left"/>
    </w:pPr>
    <w:rPr>
      <w:sz w:val="18"/>
      <w:szCs w:val="18"/>
    </w:rPr>
  </w:style>
  <w:style w:type="paragraph" w:styleId="864">
    <w:name w:val="toc 3"/>
    <w:basedOn w:val="854"/>
    <w:next w:val="854"/>
    <w:uiPriority w:val="39"/>
    <w:unhideWhenUsed/>
    <w:pPr>
      <w:ind w:left="420"/>
      <w:jc w:val="left"/>
    </w:pPr>
    <w:rPr>
      <w:i/>
      <w:iCs/>
      <w:sz w:val="20"/>
      <w:szCs w:val="20"/>
    </w:rPr>
  </w:style>
  <w:style w:type="paragraph" w:styleId="865">
    <w:name w:val="Plain Text"/>
    <w:basedOn w:val="854"/>
    <w:link w:val="904"/>
    <w:rPr>
      <w:rFonts w:ascii="宋体" w:hAnsi="Courier New" w:eastAsia="宋体" w:cs="Times New Roman"/>
      <w:sz w:val="20"/>
      <w:szCs w:val="20"/>
      <w:lang w:eastAsia="en-US"/>
    </w:rPr>
  </w:style>
  <w:style w:type="paragraph" w:styleId="866">
    <w:name w:val="toc 8"/>
    <w:basedOn w:val="854"/>
    <w:next w:val="854"/>
    <w:uiPriority w:val="39"/>
    <w:unhideWhenUsed/>
    <w:pPr>
      <w:ind w:left="1470"/>
      <w:jc w:val="left"/>
    </w:pPr>
    <w:rPr>
      <w:sz w:val="18"/>
      <w:szCs w:val="18"/>
    </w:rPr>
  </w:style>
  <w:style w:type="paragraph" w:styleId="867">
    <w:name w:val="Balloon Text"/>
    <w:basedOn w:val="854"/>
    <w:link w:val="886"/>
    <w:uiPriority w:val="99"/>
    <w:semiHidden/>
    <w:unhideWhenUsed/>
    <w:rPr>
      <w:sz w:val="18"/>
      <w:szCs w:val="18"/>
    </w:rPr>
  </w:style>
  <w:style w:type="paragraph" w:styleId="868">
    <w:name w:val="Footer"/>
    <w:basedOn w:val="854"/>
    <w:link w:val="884"/>
    <w:uiPriority w:val="99"/>
    <w:unhideWhenUsed/>
    <w:pPr>
      <w:jc w:val="left"/>
      <w:tabs>
        <w:tab w:val="center" w:pos="4153" w:leader="none"/>
        <w:tab w:val="right" w:pos="8306" w:leader="none"/>
      </w:tabs>
    </w:pPr>
    <w:rPr>
      <w:sz w:val="18"/>
      <w:szCs w:val="18"/>
    </w:rPr>
  </w:style>
  <w:style w:type="paragraph" w:styleId="869">
    <w:name w:val="Header"/>
    <w:basedOn w:val="854"/>
    <w:link w:val="883"/>
    <w:uiPriority w:val="99"/>
    <w:unhideWhenUsed/>
    <w:pPr>
      <w:jc w:val="center"/>
      <w:tabs>
        <w:tab w:val="center" w:pos="4153" w:leader="none"/>
        <w:tab w:val="right" w:pos="8306" w:leader="none"/>
      </w:tabs>
      <w:pBdr>
        <w:bottom w:val="single" w:color="auto" w:sz="6" w:space="1"/>
      </w:pBdr>
    </w:pPr>
    <w:rPr>
      <w:sz w:val="18"/>
      <w:szCs w:val="18"/>
    </w:rPr>
  </w:style>
  <w:style w:type="paragraph" w:styleId="870">
    <w:name w:val="toc 1"/>
    <w:basedOn w:val="854"/>
    <w:next w:val="854"/>
    <w:uiPriority w:val="39"/>
    <w:unhideWhenUsed/>
    <w:pPr>
      <w:jc w:val="left"/>
      <w:spacing w:before="120" w:after="120"/>
    </w:pPr>
    <w:rPr>
      <w:b/>
      <w:bCs/>
      <w:caps/>
      <w:sz w:val="20"/>
      <w:szCs w:val="20"/>
    </w:rPr>
  </w:style>
  <w:style w:type="paragraph" w:styleId="871">
    <w:name w:val="toc 4"/>
    <w:basedOn w:val="854"/>
    <w:next w:val="854"/>
    <w:uiPriority w:val="39"/>
    <w:unhideWhenUsed/>
    <w:pPr>
      <w:ind w:left="630"/>
      <w:jc w:val="left"/>
    </w:pPr>
    <w:rPr>
      <w:sz w:val="18"/>
      <w:szCs w:val="18"/>
    </w:rPr>
  </w:style>
  <w:style w:type="paragraph" w:styleId="872">
    <w:name w:val="toc 6"/>
    <w:basedOn w:val="854"/>
    <w:next w:val="854"/>
    <w:uiPriority w:val="39"/>
    <w:unhideWhenUsed/>
    <w:pPr>
      <w:ind w:left="1050"/>
      <w:jc w:val="left"/>
    </w:pPr>
    <w:rPr>
      <w:sz w:val="18"/>
      <w:szCs w:val="18"/>
    </w:rPr>
  </w:style>
  <w:style w:type="paragraph" w:styleId="873">
    <w:name w:val="toc 2"/>
    <w:basedOn w:val="854"/>
    <w:next w:val="854"/>
    <w:uiPriority w:val="39"/>
    <w:unhideWhenUsed/>
    <w:pPr>
      <w:ind w:left="210"/>
      <w:jc w:val="left"/>
    </w:pPr>
    <w:rPr>
      <w:smallCaps/>
      <w:sz w:val="20"/>
      <w:szCs w:val="20"/>
    </w:rPr>
  </w:style>
  <w:style w:type="paragraph" w:styleId="874">
    <w:name w:val="toc 9"/>
    <w:basedOn w:val="854"/>
    <w:next w:val="854"/>
    <w:uiPriority w:val="39"/>
    <w:unhideWhenUsed/>
    <w:pPr>
      <w:ind w:left="1680"/>
      <w:jc w:val="left"/>
    </w:pPr>
    <w:rPr>
      <w:sz w:val="18"/>
      <w:szCs w:val="18"/>
    </w:rPr>
  </w:style>
  <w:style w:type="paragraph" w:styleId="875">
    <w:name w:val="Title"/>
    <w:basedOn w:val="854"/>
    <w:next w:val="854"/>
    <w:link w:val="882"/>
    <w:uiPriority w:val="10"/>
    <w:qFormat/>
    <w:pPr>
      <w:jc w:val="center"/>
      <w:spacing w:line="400" w:lineRule="exact"/>
      <w:outlineLvl w:val="0"/>
    </w:pPr>
    <w:rPr>
      <w:rFonts w:eastAsia="黑体" w:asciiTheme="majorHAnsi" w:hAnsiTheme="majorHAnsi" w:cstheme="majorBidi"/>
      <w:bCs/>
      <w:sz w:val="30"/>
      <w:szCs w:val="32"/>
    </w:rPr>
  </w:style>
  <w:style w:type="paragraph" w:styleId="876">
    <w:name w:val="annotation subject"/>
    <w:basedOn w:val="860"/>
    <w:next w:val="860"/>
    <w:link w:val="889"/>
    <w:uiPriority w:val="99"/>
    <w:semiHidden/>
    <w:unhideWhenUsed/>
    <w:rPr>
      <w:b/>
      <w:bCs/>
    </w:rPr>
  </w:style>
  <w:style w:type="table" w:styleId="877">
    <w:name w:val="Table Grid"/>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55"/>
    <w:uiPriority w:val="22"/>
    <w:qFormat/>
    <w:rPr>
      <w:b/>
      <w:bCs/>
    </w:rPr>
  </w:style>
  <w:style w:type="character" w:styleId="879">
    <w:name w:val="page number"/>
  </w:style>
  <w:style w:type="character" w:styleId="880">
    <w:name w:val="Hyperlink"/>
    <w:basedOn w:val="855"/>
    <w:uiPriority w:val="99"/>
    <w:unhideWhenUsed/>
    <w:rPr>
      <w:color w:val="0000ff" w:themeColor="hyperlink"/>
      <w:u w:val="single"/>
    </w:rPr>
  </w:style>
  <w:style w:type="character" w:styleId="881">
    <w:name w:val="annotation reference"/>
    <w:basedOn w:val="855"/>
    <w:uiPriority w:val="99"/>
    <w:semiHidden/>
    <w:unhideWhenUsed/>
    <w:rPr>
      <w:sz w:val="21"/>
      <w:szCs w:val="21"/>
    </w:rPr>
  </w:style>
  <w:style w:type="character" w:styleId="882" w:customStyle="1">
    <w:name w:val="标题 Char"/>
    <w:basedOn w:val="855"/>
    <w:link w:val="875"/>
    <w:uiPriority w:val="10"/>
    <w:rPr>
      <w:rFonts w:eastAsia="黑体" w:asciiTheme="majorHAnsi" w:hAnsiTheme="majorHAnsi" w:cstheme="majorBidi"/>
      <w:bCs/>
      <w:sz w:val="30"/>
      <w:szCs w:val="32"/>
    </w:rPr>
  </w:style>
  <w:style w:type="character" w:styleId="883" w:customStyle="1">
    <w:name w:val="页眉 Char"/>
    <w:basedOn w:val="855"/>
    <w:link w:val="869"/>
    <w:uiPriority w:val="99"/>
    <w:rPr>
      <w:sz w:val="18"/>
      <w:szCs w:val="18"/>
    </w:rPr>
  </w:style>
  <w:style w:type="character" w:styleId="884" w:customStyle="1">
    <w:name w:val="页脚 Char"/>
    <w:basedOn w:val="855"/>
    <w:link w:val="868"/>
    <w:uiPriority w:val="99"/>
    <w:rPr>
      <w:sz w:val="18"/>
      <w:szCs w:val="18"/>
    </w:rPr>
  </w:style>
  <w:style w:type="character" w:styleId="885" w:customStyle="1">
    <w:name w:val="font2800"/>
    <w:basedOn w:val="855"/>
  </w:style>
  <w:style w:type="character" w:styleId="886" w:customStyle="1">
    <w:name w:val="批注框文本 Char"/>
    <w:basedOn w:val="855"/>
    <w:link w:val="867"/>
    <w:uiPriority w:val="99"/>
    <w:semiHidden/>
    <w:rPr>
      <w:sz w:val="18"/>
      <w:szCs w:val="18"/>
    </w:rPr>
  </w:style>
  <w:style w:type="table" w:styleId="887" w:customStyle="1">
    <w:name w:val="网格型1"/>
    <w:basedOn w:val="856"/>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customStyle="1">
    <w:name w:val="批注文字 Char"/>
    <w:basedOn w:val="855"/>
    <w:link w:val="860"/>
    <w:uiPriority w:val="99"/>
    <w:semiHidden/>
    <w:qFormat/>
  </w:style>
  <w:style w:type="character" w:styleId="889" w:customStyle="1">
    <w:name w:val="批注主题 Char"/>
    <w:basedOn w:val="888"/>
    <w:link w:val="876"/>
    <w:uiPriority w:val="99"/>
    <w:semiHidden/>
    <w:rPr>
      <w:b/>
      <w:bCs/>
    </w:rPr>
  </w:style>
  <w:style w:type="character" w:styleId="890" w:customStyle="1">
    <w:name w:val="正文文本 Char"/>
    <w:basedOn w:val="855"/>
    <w:uiPriority w:val="99"/>
    <w:semiHidden/>
  </w:style>
  <w:style w:type="character" w:styleId="891" w:customStyle="1">
    <w:name w:val="正文文本 Char1"/>
    <w:link w:val="858"/>
    <w:rPr>
      <w:rFonts w:ascii="楷体_GB2312" w:hAnsi="Times New Roman" w:eastAsia="楷体_GB2312" w:cs="Times New Roman"/>
      <w:bCs/>
      <w:sz w:val="28"/>
      <w:szCs w:val="24"/>
    </w:rPr>
  </w:style>
  <w:style w:type="paragraph" w:styleId="892" w:customStyle="1">
    <w:name w:val="Table Paragraph"/>
    <w:basedOn w:val="854"/>
    <w:uiPriority w:val="1"/>
    <w:pPr>
      <w:ind w:firstLine="260"/>
      <w:jc w:val="left"/>
      <w:spacing w:line="360" w:lineRule="auto"/>
    </w:pPr>
    <w:rPr>
      <w:rFonts w:ascii="Calibri" w:hAnsi="Calibri" w:eastAsia="仿宋" w:cs="Times New Roman"/>
      <w:sz w:val="28"/>
      <w:lang w:eastAsia="en-US"/>
    </w:rPr>
  </w:style>
  <w:style w:type="paragraph" w:styleId="893">
    <w:name w:val="No Spacing"/>
    <w:link w:val="894"/>
    <w:uiPriority w:val="1"/>
    <w:pPr>
      <w:jc w:val="both"/>
      <w:spacing w:line="360" w:lineRule="auto"/>
      <w:widowControl w:val="off"/>
    </w:pPr>
    <w:rPr>
      <w:rFonts w:ascii="宋体" w:hAnsi="宋体"/>
      <w:sz w:val="24"/>
    </w:rPr>
  </w:style>
  <w:style w:type="character" w:styleId="894" w:customStyle="1">
    <w:name w:val="无间隔 Char"/>
    <w:link w:val="893"/>
    <w:uiPriority w:val="1"/>
    <w:rPr>
      <w:rFonts w:ascii="宋体" w:hAnsi="宋体"/>
      <w:sz w:val="24"/>
    </w:rPr>
  </w:style>
  <w:style w:type="character" w:styleId="895" w:customStyle="1">
    <w:name w:val="正文文本缩进 Char"/>
    <w:basedOn w:val="855"/>
    <w:link w:val="861"/>
    <w:uiPriority w:val="99"/>
    <w:semiHidden/>
  </w:style>
  <w:style w:type="table" w:styleId="896" w:customStyle="1">
    <w:name w:val="网格型2"/>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7" w:customStyle="1">
    <w:name w:val="修订1"/>
    <w:hidden/>
    <w:uiPriority w:val="99"/>
    <w:unhideWhenUsed/>
    <w:qFormat/>
  </w:style>
  <w:style w:type="table" w:styleId="898" w:customStyle="1">
    <w:name w:val="网格型3"/>
    <w:basedOn w:val="856"/>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9" w:customStyle="1">
    <w:name w:val="普通正文"/>
    <w:basedOn w:val="854"/>
    <w:link w:val="900"/>
    <w:pPr>
      <w:ind w:firstLine="480"/>
      <w:jc w:val="left"/>
      <w:spacing w:before="120" w:after="120" w:line="360" w:lineRule="auto"/>
    </w:pPr>
    <w:rPr>
      <w:rFonts w:ascii="Arial" w:hAnsi="Arial" w:eastAsia="宋体" w:cs="Times New Roman"/>
      <w:sz w:val="24"/>
      <w:szCs w:val="24"/>
      <w:lang w:eastAsia="en-US"/>
    </w:rPr>
  </w:style>
  <w:style w:type="character" w:styleId="900" w:customStyle="1">
    <w:name w:val="普通正文 Char"/>
    <w:link w:val="899"/>
    <w:rPr>
      <w:rFonts w:ascii="Arial" w:hAnsi="Arial" w:eastAsia="宋体" w:cs="Times New Roman"/>
      <w:sz w:val="24"/>
      <w:szCs w:val="24"/>
      <w:lang w:eastAsia="en-US"/>
    </w:rPr>
  </w:style>
  <w:style w:type="paragraph" w:styleId="901" w:customStyle="1">
    <w:name w:val="列表项目符号 21"/>
    <w:basedOn w:val="854"/>
    <w:uiPriority w:val="99"/>
    <w:unhideWhenUsed/>
    <w:pPr>
      <w:numPr>
        <w:numId w:val="1"/>
      </w:numPr>
    </w:pPr>
  </w:style>
  <w:style w:type="paragraph" w:styleId="902">
    <w:name w:val="List Paragraph"/>
    <w:basedOn w:val="854"/>
    <w:uiPriority w:val="34"/>
    <w:qFormat/>
    <w:pPr>
      <w:ind w:firstLine="420"/>
    </w:pPr>
  </w:style>
  <w:style w:type="character" w:styleId="903" w:customStyle="1">
    <w:name w:val="纯文本 Char"/>
    <w:basedOn w:val="855"/>
    <w:uiPriority w:val="99"/>
    <w:semiHidden/>
    <w:rPr>
      <w:rFonts w:ascii="宋体" w:hAnsi="Courier New" w:eastAsia="宋体" w:cs="Courier New"/>
      <w:szCs w:val="21"/>
    </w:rPr>
  </w:style>
  <w:style w:type="character" w:styleId="904" w:customStyle="1">
    <w:name w:val="纯文本 Char1"/>
    <w:link w:val="865"/>
    <w:rPr>
      <w:rFonts w:ascii="宋体" w:hAnsi="Courier New" w:eastAsia="宋体" w:cs="Times New Roman"/>
      <w:sz w:val="20"/>
      <w:szCs w:val="20"/>
      <w:lang w:eastAsia="en-US"/>
    </w:rPr>
  </w:style>
  <w:style w:type="paragraph" w:styleId="905" w:customStyle="1">
    <w:name w:val="首行缩进"/>
    <w:basedOn w:val="854"/>
    <w:pPr>
      <w:ind w:left="1024" w:firstLine="480"/>
      <w:widowControl/>
    </w:pPr>
    <w:rPr>
      <w:rFonts w:ascii="Times New Roman" w:hAnsi="Times New Roman" w:eastAsia="宋体" w:cs="Times New Roman"/>
      <w:sz w:val="20"/>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7A04B-80E7-4695-BCC6-8B1E67A69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786</cp:revision>
  <dcterms:created xsi:type="dcterms:W3CDTF">2024-05-14T07:17:00Z</dcterms:created>
  <dcterms:modified xsi:type="dcterms:W3CDTF">2026-06-26T05:57:58Z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eyJoZGlkIjoiYzE2N2M5YzM3NWE0NzZiZmVkOTAyODI5YjI2NDAwNWMiLCJ1c2VySWQiOiI1NDc2MDgxOTAifQ==</vt:lpwstr>
  </property>
  <property fmtid="{D5CDD505-2E9C-101B-9397-08002B2CF9AE}" pid="3" name="KSOProductBuildVer">
    <vt:lpwstr>2052-12.1.0.25225</vt:lpwstr>
  </property>
  <property fmtid="{D5CDD505-2E9C-101B-9397-08002B2CF9AE}" pid="4" name="ICV">
    <vt:lpwstr>89E1B0F6FCEF4E1BADC3E3E1CCA9005E_13</vt:lpwstr>
  </property>
</Properties>
</file>